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FE9522" w14:textId="77777777" w:rsidR="0008485C" w:rsidRDefault="0008485C" w:rsidP="00F6291B">
      <w:pPr>
        <w:jc w:val="both"/>
        <w:rPr>
          <w:rFonts w:ascii="HelveticaNeueLT Std Lt" w:hAnsi="HelveticaNeueLT Std Lt" w:cs="Tahoma"/>
          <w:b/>
          <w:sz w:val="22"/>
          <w:szCs w:val="22"/>
        </w:rPr>
      </w:pPr>
    </w:p>
    <w:p w14:paraId="70DEAC55" w14:textId="4EE8BC21" w:rsidR="00EF4D0C" w:rsidRDefault="00170D93" w:rsidP="008256B6">
      <w:pPr>
        <w:ind w:left="851"/>
        <w:jc w:val="both"/>
        <w:rPr>
          <w:rFonts w:ascii="HelveticaNeueLT Std Lt" w:hAnsi="HelveticaNeueLT Std Lt" w:cs="Tahoma"/>
          <w:b/>
          <w:sz w:val="22"/>
          <w:szCs w:val="22"/>
        </w:rPr>
      </w:pPr>
      <w:r>
        <w:rPr>
          <w:rFonts w:ascii="HelveticaNeueLT Std Lt" w:hAnsi="HelveticaNeueLT Std Lt" w:cs="Tahoma"/>
          <w:b/>
          <w:sz w:val="22"/>
          <w:szCs w:val="22"/>
        </w:rPr>
        <w:t xml:space="preserve">ACTA POR LA QUE SE CELEBRA LA </w:t>
      </w:r>
      <w:r w:rsidR="00FC3451">
        <w:rPr>
          <w:rFonts w:ascii="HelveticaNeueLT Std Lt" w:hAnsi="HelveticaNeueLT Std Lt" w:cs="Tahoma"/>
          <w:b/>
          <w:sz w:val="22"/>
          <w:szCs w:val="22"/>
          <w:u w:val="single"/>
        </w:rPr>
        <w:t>SEGUNDA</w:t>
      </w:r>
      <w:r w:rsidR="005C0F6B">
        <w:rPr>
          <w:rFonts w:ascii="HelveticaNeueLT Std Lt" w:hAnsi="HelveticaNeueLT Std Lt" w:cs="Tahoma"/>
          <w:b/>
          <w:sz w:val="22"/>
          <w:szCs w:val="22"/>
          <w:u w:val="single"/>
        </w:rPr>
        <w:t xml:space="preserve"> </w:t>
      </w:r>
      <w:r w:rsidR="00EF4D0C" w:rsidRPr="00DD542B">
        <w:rPr>
          <w:rFonts w:ascii="HelveticaNeueLT Std Lt" w:hAnsi="HelveticaNeueLT Std Lt" w:cs="Tahoma"/>
          <w:b/>
          <w:sz w:val="22"/>
          <w:szCs w:val="22"/>
          <w:u w:val="single"/>
        </w:rPr>
        <w:t>SESIÓN</w:t>
      </w:r>
      <w:r w:rsidR="00882B42" w:rsidRPr="00DD542B">
        <w:rPr>
          <w:rFonts w:ascii="HelveticaNeueLT Std Lt" w:hAnsi="HelveticaNeueLT Std Lt" w:cs="Tahoma"/>
          <w:b/>
          <w:sz w:val="22"/>
          <w:szCs w:val="22"/>
        </w:rPr>
        <w:t xml:space="preserve"> EXTRAORDINARIA </w:t>
      </w:r>
      <w:r w:rsidR="00C0016F">
        <w:rPr>
          <w:rFonts w:ascii="HelveticaNeueLT Std Lt" w:hAnsi="HelveticaNeueLT Std Lt" w:cs="Tahoma"/>
          <w:b/>
          <w:sz w:val="22"/>
          <w:szCs w:val="22"/>
        </w:rPr>
        <w:t>2024</w:t>
      </w:r>
      <w:r w:rsidR="00882B42" w:rsidRPr="00DD542B">
        <w:rPr>
          <w:rFonts w:ascii="HelveticaNeueLT Std Lt" w:hAnsi="HelveticaNeueLT Std Lt" w:cs="Tahoma"/>
          <w:b/>
          <w:sz w:val="22"/>
          <w:szCs w:val="22"/>
        </w:rPr>
        <w:t>,</w:t>
      </w:r>
      <w:r w:rsidR="00EF4D0C" w:rsidRPr="00DD542B">
        <w:rPr>
          <w:rFonts w:ascii="HelveticaNeueLT Std Lt" w:hAnsi="HelveticaNeueLT Std Lt" w:cs="Tahoma"/>
          <w:b/>
          <w:sz w:val="22"/>
          <w:szCs w:val="22"/>
        </w:rPr>
        <w:t xml:space="preserve"> DEL COMITÉ COLEGIADO DE TRANSPARENCIA DE LA FISCALÍA GENERAL DEL ESTADO</w:t>
      </w:r>
      <w:r w:rsidR="00882B42" w:rsidRPr="00DD542B">
        <w:rPr>
          <w:rFonts w:ascii="HelveticaNeueLT Std Lt" w:hAnsi="HelveticaNeueLT Std Lt" w:cs="Tahoma"/>
          <w:b/>
          <w:sz w:val="22"/>
          <w:szCs w:val="22"/>
        </w:rPr>
        <w:t>.</w:t>
      </w:r>
    </w:p>
    <w:p w14:paraId="3C8A425A" w14:textId="77777777" w:rsidR="0008485C" w:rsidRPr="00954373" w:rsidRDefault="0008485C" w:rsidP="0008137B">
      <w:pPr>
        <w:jc w:val="both"/>
        <w:rPr>
          <w:rFonts w:ascii="HelveticaNeueLT Std Lt" w:hAnsi="HelveticaNeueLT Std Lt" w:cs="Tahoma"/>
          <w:sz w:val="16"/>
          <w:szCs w:val="22"/>
        </w:rPr>
      </w:pPr>
    </w:p>
    <w:p w14:paraId="1CFB0FCC" w14:textId="45470D38" w:rsidR="00EF4D0C" w:rsidRPr="00E46969" w:rsidRDefault="00EF4D0C" w:rsidP="00E46969">
      <w:pPr>
        <w:ind w:left="851"/>
        <w:jc w:val="both"/>
        <w:rPr>
          <w:rFonts w:ascii="HelveticaNeueLT Std Lt" w:hAnsi="HelveticaNeueLT Std Lt" w:cs="Tahoma"/>
          <w:b/>
          <w:sz w:val="22"/>
          <w:szCs w:val="22"/>
        </w:rPr>
      </w:pPr>
      <w:r w:rsidRPr="00DD542B">
        <w:rPr>
          <w:rFonts w:ascii="HelveticaNeueLT Std Lt" w:hAnsi="HelveticaNeueLT Std Lt" w:cs="Tahoma"/>
          <w:sz w:val="22"/>
          <w:szCs w:val="22"/>
        </w:rPr>
        <w:t xml:space="preserve">En la ciudad de Mérida, Capital del Estado de Yucatán, Estados Unidos Mexicanos, siendo las diez horas del día </w:t>
      </w:r>
      <w:r w:rsidR="00FC3451">
        <w:rPr>
          <w:rFonts w:ascii="HelveticaNeueLT Std Lt" w:hAnsi="HelveticaNeueLT Std Lt" w:cs="Tahoma"/>
          <w:b/>
          <w:sz w:val="22"/>
          <w:szCs w:val="22"/>
        </w:rPr>
        <w:t>15</w:t>
      </w:r>
      <w:r w:rsidR="00BD416D">
        <w:rPr>
          <w:rFonts w:ascii="HelveticaNeueLT Std Lt" w:hAnsi="HelveticaNeueLT Std Lt" w:cs="Tahoma"/>
          <w:b/>
          <w:sz w:val="22"/>
          <w:szCs w:val="22"/>
        </w:rPr>
        <w:t xml:space="preserve"> </w:t>
      </w:r>
      <w:r w:rsidR="00FC3451">
        <w:rPr>
          <w:rFonts w:ascii="HelveticaNeueLT Std Lt" w:hAnsi="HelveticaNeueLT Std Lt" w:cs="Tahoma"/>
          <w:b/>
          <w:sz w:val="22"/>
          <w:szCs w:val="22"/>
        </w:rPr>
        <w:t>quince</w:t>
      </w:r>
      <w:r w:rsidR="00EA37F2">
        <w:rPr>
          <w:rFonts w:ascii="HelveticaNeueLT Std Lt" w:hAnsi="HelveticaNeueLT Std Lt" w:cs="Tahoma"/>
          <w:b/>
          <w:sz w:val="22"/>
          <w:szCs w:val="22"/>
        </w:rPr>
        <w:t xml:space="preserve"> de </w:t>
      </w:r>
      <w:r w:rsidR="00C0016F">
        <w:rPr>
          <w:rFonts w:ascii="HelveticaNeueLT Std Lt" w:hAnsi="HelveticaNeueLT Std Lt" w:cs="Tahoma"/>
          <w:b/>
          <w:sz w:val="22"/>
          <w:szCs w:val="22"/>
        </w:rPr>
        <w:t>enero</w:t>
      </w:r>
      <w:r w:rsidR="00EA37F2">
        <w:rPr>
          <w:rFonts w:ascii="HelveticaNeueLT Std Lt" w:hAnsi="HelveticaNeueLT Std Lt" w:cs="Tahoma"/>
          <w:b/>
          <w:sz w:val="22"/>
          <w:szCs w:val="22"/>
        </w:rPr>
        <w:t xml:space="preserve"> </w:t>
      </w:r>
      <w:r w:rsidRPr="00DD542B">
        <w:rPr>
          <w:rFonts w:ascii="HelveticaNeueLT Std Lt" w:hAnsi="HelveticaNeueLT Std Lt" w:cs="Tahoma"/>
          <w:b/>
          <w:sz w:val="22"/>
          <w:szCs w:val="22"/>
        </w:rPr>
        <w:t>de</w:t>
      </w:r>
      <w:r w:rsidR="004B5050">
        <w:rPr>
          <w:rFonts w:ascii="HelveticaNeueLT Std Lt" w:hAnsi="HelveticaNeueLT Std Lt" w:cs="Tahoma"/>
          <w:b/>
          <w:sz w:val="22"/>
          <w:szCs w:val="22"/>
        </w:rPr>
        <w:t xml:space="preserve"> </w:t>
      </w:r>
      <w:r w:rsidR="00C0016F">
        <w:rPr>
          <w:rFonts w:ascii="HelveticaNeueLT Std Lt" w:hAnsi="HelveticaNeueLT Std Lt" w:cs="Tahoma"/>
          <w:b/>
          <w:sz w:val="22"/>
          <w:szCs w:val="22"/>
        </w:rPr>
        <w:t>2024 dos mil veinticuatro</w:t>
      </w:r>
      <w:r w:rsidRPr="00DD542B">
        <w:rPr>
          <w:rFonts w:ascii="HelveticaNeueLT Std Lt" w:hAnsi="HelveticaNeueLT Std Lt" w:cs="Tahoma"/>
          <w:sz w:val="22"/>
          <w:szCs w:val="22"/>
        </w:rPr>
        <w:t xml:space="preserve">, se reunieron en el auditorio “Ernesto Abreu Gómez” de la Fiscalía General del Estado, ubicado en el kilómetro 46.5 Periférico Poniente </w:t>
      </w:r>
      <w:proofErr w:type="spellStart"/>
      <w:r w:rsidRPr="00DD542B">
        <w:rPr>
          <w:rFonts w:ascii="HelveticaNeueLT Std Lt" w:hAnsi="HelveticaNeueLT Std Lt" w:cs="Tahoma"/>
          <w:sz w:val="22"/>
          <w:szCs w:val="22"/>
        </w:rPr>
        <w:t>Susulá</w:t>
      </w:r>
      <w:proofErr w:type="spellEnd"/>
      <w:r w:rsidRPr="00DD542B">
        <w:rPr>
          <w:rFonts w:ascii="HelveticaNeueLT Std Lt" w:hAnsi="HelveticaNeueLT Std Lt" w:cs="Tahoma"/>
          <w:sz w:val="22"/>
          <w:szCs w:val="22"/>
        </w:rPr>
        <w:t xml:space="preserve">-Caucel, Tablaje 12648, de esta ciudad; previa convocatoria realizada por la Presidenta del Comité de Transparencia, las siguientes personas: </w:t>
      </w:r>
      <w:r w:rsidR="002059B1" w:rsidRPr="00DD542B">
        <w:rPr>
          <w:rFonts w:ascii="HelveticaNeueLT Std Lt" w:hAnsi="HelveticaNeueLT Std Lt" w:cs="Tahoma"/>
          <w:sz w:val="22"/>
          <w:szCs w:val="22"/>
        </w:rPr>
        <w:t xml:space="preserve">la Directora Jurídica, </w:t>
      </w:r>
      <w:r w:rsidR="002059B1">
        <w:rPr>
          <w:rFonts w:ascii="HelveticaNeueLT Std Lt" w:hAnsi="HelveticaNeueLT Std Lt" w:cs="Tahoma"/>
          <w:sz w:val="22"/>
          <w:szCs w:val="22"/>
        </w:rPr>
        <w:t>Licenciada</w:t>
      </w:r>
      <w:r w:rsidR="002059B1" w:rsidRPr="00DD542B">
        <w:rPr>
          <w:rFonts w:ascii="HelveticaNeueLT Std Lt" w:hAnsi="HelveticaNeueLT Std Lt" w:cs="Tahoma"/>
          <w:sz w:val="22"/>
          <w:szCs w:val="22"/>
        </w:rPr>
        <w:t xml:space="preserve"> Ana María Castro Cen, Presidenta del Comité de Transparencia</w:t>
      </w:r>
      <w:r w:rsidR="00B81B0C">
        <w:rPr>
          <w:rFonts w:ascii="HelveticaNeueLT Std Lt" w:hAnsi="HelveticaNeueLT Std Lt" w:cs="Tahoma"/>
          <w:sz w:val="22"/>
          <w:szCs w:val="22"/>
        </w:rPr>
        <w:t xml:space="preserve">; </w:t>
      </w:r>
      <w:r w:rsidRPr="00DD542B">
        <w:rPr>
          <w:rFonts w:ascii="HelveticaNeueLT Std Lt" w:hAnsi="HelveticaNeueLT Std Lt" w:cs="Tahoma"/>
          <w:sz w:val="22"/>
          <w:szCs w:val="22"/>
        </w:rPr>
        <w:t xml:space="preserve">el Director </w:t>
      </w:r>
      <w:r w:rsidR="004B5050">
        <w:rPr>
          <w:rFonts w:ascii="HelveticaNeueLT Std Lt" w:hAnsi="HelveticaNeueLT Std Lt" w:cs="Tahoma"/>
          <w:sz w:val="22"/>
          <w:szCs w:val="22"/>
        </w:rPr>
        <w:t>de Administración</w:t>
      </w:r>
      <w:r w:rsidRPr="00DD542B">
        <w:rPr>
          <w:rFonts w:ascii="HelveticaNeueLT Std Lt" w:hAnsi="HelveticaNeueLT Std Lt" w:cs="Tahoma"/>
          <w:sz w:val="22"/>
          <w:szCs w:val="22"/>
        </w:rPr>
        <w:t xml:space="preserve">, Licenciado Guillermo Ponce López, y el Director de Informática y Estadística, Ingeniero en Sistemas Computacionales Alejandro de Jesús Johansen Correa, ambos Vocales del Presente Comité; así como la </w:t>
      </w:r>
      <w:r w:rsidR="004C0348">
        <w:rPr>
          <w:rFonts w:ascii="HelveticaNeueLT Std Lt" w:hAnsi="HelveticaNeueLT Std Lt" w:cs="Tahoma"/>
          <w:sz w:val="22"/>
          <w:szCs w:val="22"/>
        </w:rPr>
        <w:t xml:space="preserve">Jefe de Departamento </w:t>
      </w:r>
      <w:r w:rsidRPr="00DD542B">
        <w:rPr>
          <w:rFonts w:ascii="HelveticaNeueLT Std Lt" w:hAnsi="HelveticaNeueLT Std Lt" w:cs="Tahoma"/>
          <w:sz w:val="22"/>
          <w:szCs w:val="22"/>
        </w:rPr>
        <w:t>d</w:t>
      </w:r>
      <w:r w:rsidR="004B5050">
        <w:rPr>
          <w:rFonts w:ascii="HelveticaNeueLT Std Lt" w:hAnsi="HelveticaNeueLT Std Lt" w:cs="Tahoma"/>
          <w:sz w:val="22"/>
          <w:szCs w:val="22"/>
        </w:rPr>
        <w:t xml:space="preserve">e la Unidad de Transparencia, la </w:t>
      </w:r>
      <w:r w:rsidR="003625F3" w:rsidRPr="00DD542B">
        <w:rPr>
          <w:rFonts w:ascii="HelveticaNeueLT Std Lt" w:hAnsi="HelveticaNeueLT Std Lt" w:cs="Tahoma"/>
          <w:sz w:val="22"/>
          <w:szCs w:val="22"/>
        </w:rPr>
        <w:t>Licenciada</w:t>
      </w:r>
      <w:r w:rsidR="00AC3A6D" w:rsidRPr="00DD542B">
        <w:rPr>
          <w:rFonts w:ascii="HelveticaNeueLT Std Lt" w:hAnsi="HelveticaNeueLT Std Lt" w:cs="Tahoma"/>
          <w:sz w:val="22"/>
          <w:szCs w:val="22"/>
        </w:rPr>
        <w:t xml:space="preserve"> </w:t>
      </w:r>
      <w:r w:rsidR="00523289" w:rsidRPr="00DD542B">
        <w:rPr>
          <w:rFonts w:ascii="HelveticaNeueLT Std Lt" w:hAnsi="HelveticaNeueLT Std Lt" w:cs="Tahoma"/>
          <w:sz w:val="22"/>
          <w:szCs w:val="22"/>
        </w:rPr>
        <w:t>Enna del Socorro Amaya Martínez</w:t>
      </w:r>
      <w:r w:rsidR="003625F3" w:rsidRPr="00DD542B">
        <w:rPr>
          <w:rFonts w:ascii="HelveticaNeueLT Std Lt" w:hAnsi="HelveticaNeueLT Std Lt" w:cs="Tahoma"/>
          <w:sz w:val="22"/>
          <w:szCs w:val="22"/>
        </w:rPr>
        <w:t xml:space="preserve">, </w:t>
      </w:r>
      <w:r w:rsidRPr="00DD542B">
        <w:rPr>
          <w:rFonts w:ascii="HelveticaNeueLT Std Lt" w:hAnsi="HelveticaNeueLT Std Lt" w:cs="Tahoma"/>
          <w:sz w:val="22"/>
          <w:szCs w:val="22"/>
        </w:rPr>
        <w:t xml:space="preserve">Secretaria Técnica del Comité de Transparencia, con el objeto de llevar a cabo la </w:t>
      </w:r>
      <w:r w:rsidR="00FC3451">
        <w:rPr>
          <w:rFonts w:ascii="HelveticaNeueLT Std Lt" w:hAnsi="HelveticaNeueLT Std Lt" w:cs="Tahoma"/>
          <w:b/>
          <w:sz w:val="22"/>
          <w:szCs w:val="22"/>
        </w:rPr>
        <w:t>Segunda</w:t>
      </w:r>
      <w:r w:rsidR="00391E42">
        <w:rPr>
          <w:rFonts w:ascii="HelveticaNeueLT Std Lt" w:hAnsi="HelveticaNeueLT Std Lt" w:cs="Tahoma"/>
          <w:b/>
          <w:sz w:val="22"/>
          <w:szCs w:val="22"/>
        </w:rPr>
        <w:t xml:space="preserve"> </w:t>
      </w:r>
      <w:r w:rsidRPr="00DD542B">
        <w:rPr>
          <w:rFonts w:ascii="HelveticaNeueLT Std Lt" w:hAnsi="HelveticaNeueLT Std Lt" w:cs="Tahoma"/>
          <w:b/>
          <w:sz w:val="22"/>
          <w:szCs w:val="22"/>
        </w:rPr>
        <w:t>Sesión</w:t>
      </w:r>
      <w:r w:rsidRPr="00DD542B">
        <w:rPr>
          <w:rFonts w:ascii="HelveticaNeueLT Std Lt" w:hAnsi="HelveticaNeueLT Std Lt" w:cs="Tahoma"/>
          <w:sz w:val="22"/>
          <w:szCs w:val="22"/>
        </w:rPr>
        <w:t xml:space="preserve"> </w:t>
      </w:r>
      <w:r w:rsidR="00FD197B">
        <w:rPr>
          <w:rFonts w:ascii="HelveticaNeueLT Std Lt" w:hAnsi="HelveticaNeueLT Std Lt" w:cs="Tahoma"/>
          <w:b/>
          <w:sz w:val="22"/>
          <w:szCs w:val="22"/>
        </w:rPr>
        <w:t xml:space="preserve">Extraordinaria </w:t>
      </w:r>
      <w:r w:rsidR="004C0348">
        <w:rPr>
          <w:rFonts w:ascii="HelveticaNeueLT Std Lt" w:hAnsi="HelveticaNeueLT Std Lt" w:cs="Tahoma"/>
          <w:b/>
          <w:sz w:val="22"/>
          <w:szCs w:val="22"/>
        </w:rPr>
        <w:t xml:space="preserve">de </w:t>
      </w:r>
      <w:r w:rsidR="00C0016F">
        <w:rPr>
          <w:rFonts w:ascii="HelveticaNeueLT Std Lt" w:hAnsi="HelveticaNeueLT Std Lt" w:cs="Tahoma"/>
          <w:b/>
          <w:sz w:val="22"/>
          <w:szCs w:val="22"/>
        </w:rPr>
        <w:t>2024</w:t>
      </w:r>
      <w:r w:rsidR="000E429D" w:rsidRPr="00DD542B">
        <w:rPr>
          <w:rFonts w:ascii="HelveticaNeueLT Std Lt" w:hAnsi="HelveticaNeueLT Std Lt" w:cs="Tahoma"/>
          <w:b/>
          <w:sz w:val="22"/>
          <w:szCs w:val="22"/>
        </w:rPr>
        <w:t>,</w:t>
      </w:r>
      <w:r w:rsidRPr="00DD542B">
        <w:rPr>
          <w:rFonts w:ascii="HelveticaNeueLT Std Lt" w:hAnsi="HelveticaNeueLT Std Lt" w:cs="Tahoma"/>
          <w:sz w:val="22"/>
          <w:szCs w:val="22"/>
        </w:rPr>
        <w:t xml:space="preserve"> del Comité Colegiado de Transparencia de la Fiscalía General del Estado, y conforme a lo establecido por el Acuerdo FGE 08-2016 publicado en el Diario Oficial del Gobierno del Estado de Yucatán en fecha ocho de junio de dos mil dieciséis y </w:t>
      </w:r>
      <w:r w:rsidR="004B5050">
        <w:rPr>
          <w:rFonts w:ascii="HelveticaNeueLT Std Lt" w:hAnsi="HelveticaNeueLT Std Lt" w:cs="Tahoma"/>
          <w:sz w:val="22"/>
          <w:szCs w:val="22"/>
        </w:rPr>
        <w:t xml:space="preserve">en </w:t>
      </w:r>
      <w:r w:rsidRPr="00DD542B">
        <w:rPr>
          <w:rFonts w:ascii="HelveticaNeueLT Std Lt" w:hAnsi="HelveticaNeueLT Std Lt" w:cs="Tahoma"/>
          <w:sz w:val="22"/>
          <w:szCs w:val="22"/>
        </w:rPr>
        <w:t>los artículos 54, 55, 56 y 57 de la Ley de Transparencia y Acceso a la Información Pública del Estado de Yucatán de la materia para sesionar, se da inicio a la sesión extraordinaria misma que se desarrolla conforme al siguiente:</w:t>
      </w:r>
    </w:p>
    <w:p w14:paraId="1477B2E9" w14:textId="77777777" w:rsidR="00580BE8" w:rsidRDefault="00580BE8" w:rsidP="00FE1496">
      <w:pPr>
        <w:ind w:left="851"/>
        <w:jc w:val="both"/>
        <w:rPr>
          <w:rFonts w:ascii="HelveticaNeueLT Std Lt" w:hAnsi="HelveticaNeueLT Std Lt" w:cs="Tahoma"/>
          <w:sz w:val="16"/>
          <w:szCs w:val="16"/>
        </w:rPr>
      </w:pPr>
    </w:p>
    <w:p w14:paraId="06EBDEAB" w14:textId="77777777" w:rsidR="001F3AE3" w:rsidRPr="00BB269F" w:rsidRDefault="001F3AE3" w:rsidP="00FE1496">
      <w:pPr>
        <w:ind w:left="851"/>
        <w:jc w:val="both"/>
        <w:rPr>
          <w:rFonts w:ascii="HelveticaNeueLT Std Lt" w:hAnsi="HelveticaNeueLT Std Lt" w:cs="Tahoma"/>
          <w:sz w:val="16"/>
          <w:szCs w:val="16"/>
        </w:rPr>
      </w:pPr>
    </w:p>
    <w:p w14:paraId="31A74B89" w14:textId="0684DF54" w:rsidR="00EF4D0C" w:rsidRDefault="00EF4D0C" w:rsidP="008256B6">
      <w:pPr>
        <w:ind w:left="851"/>
        <w:jc w:val="center"/>
        <w:rPr>
          <w:rFonts w:ascii="HelveticaNeueLT Std Lt" w:hAnsi="HelveticaNeueLT Std Lt" w:cs="Tahoma"/>
          <w:b/>
          <w:sz w:val="22"/>
          <w:szCs w:val="22"/>
        </w:rPr>
      </w:pPr>
      <w:r w:rsidRPr="00DD542B">
        <w:rPr>
          <w:rFonts w:ascii="HelveticaNeueLT Std Lt" w:hAnsi="HelveticaNeueLT Std Lt" w:cs="Tahoma"/>
          <w:b/>
          <w:sz w:val="22"/>
          <w:szCs w:val="22"/>
        </w:rPr>
        <w:t>ORDEN DEL DÍA</w:t>
      </w:r>
    </w:p>
    <w:p w14:paraId="327856E2" w14:textId="77777777" w:rsidR="0008485C" w:rsidRDefault="0008485C" w:rsidP="008256B6">
      <w:pPr>
        <w:ind w:left="851"/>
        <w:jc w:val="center"/>
        <w:rPr>
          <w:rFonts w:ascii="HelveticaNeueLT Std Lt" w:hAnsi="HelveticaNeueLT Std Lt" w:cs="Tahoma"/>
          <w:b/>
          <w:sz w:val="22"/>
          <w:szCs w:val="22"/>
        </w:rPr>
      </w:pPr>
    </w:p>
    <w:p w14:paraId="5D4F9808" w14:textId="77777777" w:rsidR="00F6291B" w:rsidRPr="00F80294" w:rsidRDefault="00F6291B" w:rsidP="00F6291B">
      <w:pPr>
        <w:pStyle w:val="Prrafodelista"/>
        <w:tabs>
          <w:tab w:val="left" w:pos="1418"/>
        </w:tabs>
        <w:ind w:left="1701" w:right="406" w:hanging="579"/>
        <w:jc w:val="both"/>
        <w:rPr>
          <w:rFonts w:ascii="HelveticaNeueLT Std Lt" w:hAnsi="HelveticaNeueLT Std Lt" w:cs="Tahoma"/>
          <w:sz w:val="22"/>
          <w:szCs w:val="22"/>
          <w:lang w:val="es-MX"/>
        </w:rPr>
      </w:pPr>
      <w:r w:rsidRPr="00F80294">
        <w:rPr>
          <w:rFonts w:ascii="HelveticaNeueLT Std Lt" w:hAnsi="HelveticaNeueLT Std Lt" w:cs="Tahoma"/>
          <w:b/>
          <w:sz w:val="22"/>
          <w:szCs w:val="22"/>
          <w:lang w:val="es-MX"/>
        </w:rPr>
        <w:t>I.</w:t>
      </w:r>
      <w:r w:rsidRPr="00F80294">
        <w:rPr>
          <w:rFonts w:ascii="HelveticaNeueLT Std Lt" w:hAnsi="HelveticaNeueLT Std Lt" w:cs="Tahoma"/>
          <w:sz w:val="22"/>
          <w:szCs w:val="22"/>
          <w:lang w:val="es-MX"/>
        </w:rPr>
        <w:t>Lista de asistencia y declaración de Quórum.</w:t>
      </w:r>
    </w:p>
    <w:p w14:paraId="518848DE" w14:textId="77777777" w:rsidR="00F6291B" w:rsidRPr="00F80294" w:rsidRDefault="00F6291B" w:rsidP="00F6291B">
      <w:pPr>
        <w:tabs>
          <w:tab w:val="left" w:pos="709"/>
        </w:tabs>
        <w:ind w:left="993" w:right="406" w:hanging="142"/>
        <w:jc w:val="both"/>
        <w:rPr>
          <w:rFonts w:ascii="HelveticaNeueLT Std Lt" w:hAnsi="HelveticaNeueLT Std Lt" w:cs="Tahoma"/>
          <w:sz w:val="22"/>
          <w:szCs w:val="22"/>
          <w:lang w:val="es-MX"/>
        </w:rPr>
      </w:pPr>
      <w:r>
        <w:rPr>
          <w:rFonts w:ascii="HelveticaNeueLT Std Lt" w:hAnsi="HelveticaNeueLT Std Lt" w:cs="Tahoma"/>
          <w:sz w:val="22"/>
          <w:szCs w:val="22"/>
          <w:lang w:val="es-MX"/>
        </w:rPr>
        <w:t xml:space="preserve">    </w:t>
      </w:r>
      <w:r w:rsidRPr="00F80294">
        <w:rPr>
          <w:rFonts w:ascii="HelveticaNeueLT Std Lt" w:hAnsi="HelveticaNeueLT Std Lt" w:cs="Tahoma"/>
          <w:b/>
          <w:sz w:val="22"/>
          <w:szCs w:val="22"/>
          <w:lang w:val="es-MX"/>
        </w:rPr>
        <w:t>II.</w:t>
      </w:r>
      <w:r w:rsidRPr="00F80294">
        <w:rPr>
          <w:rFonts w:ascii="HelveticaNeueLT Std Lt" w:hAnsi="HelveticaNeueLT Std Lt" w:cs="Tahoma"/>
          <w:sz w:val="22"/>
          <w:szCs w:val="22"/>
          <w:lang w:val="es-MX"/>
        </w:rPr>
        <w:t>Lectura y aprobación del orden del día.</w:t>
      </w:r>
    </w:p>
    <w:p w14:paraId="502B8CED" w14:textId="7DC1E115" w:rsidR="00F6291B" w:rsidRPr="00FC3451" w:rsidRDefault="00391E42" w:rsidP="00FC3451">
      <w:pPr>
        <w:pStyle w:val="Prrafodelista"/>
        <w:tabs>
          <w:tab w:val="left" w:pos="993"/>
          <w:tab w:val="left" w:pos="1134"/>
          <w:tab w:val="left" w:pos="1276"/>
        </w:tabs>
        <w:ind w:left="1134" w:right="406" w:hanging="141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II</w:t>
      </w:r>
      <w:r w:rsidR="00F6291B" w:rsidRPr="00CA01DE">
        <w:rPr>
          <w:rFonts w:ascii="HelveticaNeueLT Std Lt" w:hAnsi="HelveticaNeueLT Std Lt" w:cs="Tahoma"/>
          <w:b/>
          <w:sz w:val="22"/>
          <w:szCs w:val="22"/>
          <w:lang w:val="es-MX"/>
        </w:rPr>
        <w:t>I.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  <w:r w:rsidR="00F6291B" w:rsidRPr="002B259C">
        <w:rPr>
          <w:rFonts w:ascii="HelveticaNeueLT Std Lt" w:hAnsi="HelveticaNeueLT Std Lt" w:cs="Tahoma"/>
          <w:sz w:val="22"/>
          <w:szCs w:val="22"/>
          <w:lang w:val="es-MX"/>
        </w:rPr>
        <w:t>Análisis, discusión y determinación (revocación-confirmación)</w:t>
      </w:r>
      <w:r w:rsidR="00F6291B">
        <w:rPr>
          <w:rFonts w:ascii="HelveticaNeueLT Std Lt" w:hAnsi="HelveticaNeueLT Std Lt" w:cs="Tahoma"/>
          <w:sz w:val="22"/>
          <w:szCs w:val="22"/>
          <w:lang w:val="es-MX"/>
        </w:rPr>
        <w:t xml:space="preserve"> de la </w:t>
      </w:r>
      <w:r w:rsidR="00C0016F">
        <w:rPr>
          <w:rFonts w:ascii="HelveticaNeueLT Std Lt" w:hAnsi="HelveticaNeueLT Std Lt" w:cs="Tahoma"/>
          <w:b/>
          <w:sz w:val="22"/>
          <w:szCs w:val="22"/>
          <w:lang w:val="es-MX"/>
        </w:rPr>
        <w:t>INEXISTENCIA PARCIAL</w:t>
      </w:r>
      <w:r w:rsidR="00EA37F2" w:rsidRPr="002B259C">
        <w:rPr>
          <w:rFonts w:ascii="HelveticaNeueLT Std Lt" w:hAnsi="HelveticaNeueLT Std Lt" w:cs="Tahoma"/>
          <w:sz w:val="22"/>
          <w:szCs w:val="22"/>
          <w:lang w:val="es-MX"/>
        </w:rPr>
        <w:t xml:space="preserve"> de</w:t>
      </w:r>
      <w:r w:rsidR="00F6291B" w:rsidRPr="002B259C">
        <w:rPr>
          <w:rFonts w:ascii="HelveticaNeueLT Std Lt" w:hAnsi="HelveticaNeueLT Std Lt" w:cs="Tahoma"/>
          <w:sz w:val="22"/>
          <w:szCs w:val="22"/>
          <w:lang w:val="es-MX"/>
        </w:rPr>
        <w:t xml:space="preserve"> la información respecto del folio </w:t>
      </w:r>
      <w:r w:rsidR="00FC3451">
        <w:rPr>
          <w:rFonts w:ascii="HelveticaNeueLT Std Lt" w:hAnsi="HelveticaNeueLT Std Lt" w:cs="Tahoma"/>
          <w:b/>
          <w:sz w:val="22"/>
          <w:szCs w:val="22"/>
          <w:lang w:val="es-MX"/>
        </w:rPr>
        <w:t>310568623000697</w:t>
      </w:r>
      <w:r w:rsidR="00F6291B" w:rsidRPr="00FC3451">
        <w:rPr>
          <w:rFonts w:ascii="HelveticaNeueLT Std Lt" w:hAnsi="HelveticaNeueLT Std Lt" w:cs="Tahoma"/>
          <w:b/>
          <w:sz w:val="22"/>
          <w:szCs w:val="22"/>
          <w:lang w:val="es-MX"/>
        </w:rPr>
        <w:t>.</w:t>
      </w:r>
      <w:r w:rsidR="00F6291B" w:rsidRPr="00FC3451">
        <w:rPr>
          <w:rFonts w:ascii="HelveticaNeueLT Std Lt" w:hAnsi="HelveticaNeueLT Std Lt" w:cs="Tahoma"/>
          <w:sz w:val="22"/>
          <w:szCs w:val="22"/>
          <w:lang w:val="es-MX"/>
        </w:rPr>
        <w:t xml:space="preserve"> </w:t>
      </w:r>
    </w:p>
    <w:p w14:paraId="31CA3DAF" w14:textId="0FEDCA93" w:rsidR="00F6291B" w:rsidRPr="00FC3451" w:rsidRDefault="00391E42" w:rsidP="00FC3451">
      <w:pPr>
        <w:pStyle w:val="Prrafodelista"/>
        <w:tabs>
          <w:tab w:val="left" w:pos="993"/>
          <w:tab w:val="left" w:pos="1134"/>
          <w:tab w:val="left" w:pos="1276"/>
        </w:tabs>
        <w:ind w:left="1134" w:right="406" w:hanging="141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IV</w:t>
      </w:r>
      <w:r w:rsidR="00F6291B" w:rsidRPr="00CA01DE">
        <w:rPr>
          <w:rFonts w:ascii="HelveticaNeueLT Std Lt" w:hAnsi="HelveticaNeueLT Std Lt" w:cs="Tahoma"/>
          <w:b/>
          <w:sz w:val="22"/>
          <w:szCs w:val="22"/>
          <w:lang w:val="es-MX"/>
        </w:rPr>
        <w:t>.</w:t>
      </w:r>
      <w:r w:rsidR="00FC3451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  <w:r w:rsidR="00F6291B" w:rsidRPr="00FC3451">
        <w:rPr>
          <w:rFonts w:ascii="HelveticaNeueLT Std Lt" w:hAnsi="HelveticaNeueLT Std Lt" w:cs="Tahoma"/>
          <w:sz w:val="22"/>
          <w:szCs w:val="22"/>
          <w:lang w:val="es-MX"/>
        </w:rPr>
        <w:t xml:space="preserve">Análisis, discusión y determinación (revocación-confirmación) de la 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RESERVA</w:t>
      </w:r>
      <w:r w:rsidR="00EA37F2" w:rsidRPr="00FC3451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TOTAL </w:t>
      </w:r>
      <w:r w:rsidR="00F6291B" w:rsidRPr="00FC3451">
        <w:rPr>
          <w:rFonts w:ascii="HelveticaNeueLT Std Lt" w:hAnsi="HelveticaNeueLT Std Lt" w:cs="Tahoma"/>
          <w:sz w:val="22"/>
          <w:szCs w:val="22"/>
          <w:lang w:val="es-MX"/>
        </w:rPr>
        <w:t xml:space="preserve">de la información respecto del folio 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310568623000698</w:t>
      </w:r>
      <w:r w:rsidR="00F6291B" w:rsidRPr="00FC3451">
        <w:rPr>
          <w:rFonts w:ascii="HelveticaNeueLT Std Lt" w:hAnsi="HelveticaNeueLT Std Lt" w:cs="Tahoma"/>
          <w:b/>
          <w:sz w:val="22"/>
          <w:szCs w:val="22"/>
          <w:lang w:val="es-MX"/>
        </w:rPr>
        <w:t>.</w:t>
      </w:r>
      <w:r w:rsidR="00F6291B" w:rsidRPr="00FC3451">
        <w:rPr>
          <w:rFonts w:ascii="HelveticaNeueLT Std Lt" w:hAnsi="HelveticaNeueLT Std Lt" w:cs="Tahoma"/>
          <w:sz w:val="22"/>
          <w:szCs w:val="22"/>
          <w:lang w:val="es-MX"/>
        </w:rPr>
        <w:t xml:space="preserve"> </w:t>
      </w:r>
    </w:p>
    <w:p w14:paraId="20BA30D7" w14:textId="30811277" w:rsidR="00A161B3" w:rsidRDefault="00391E42" w:rsidP="00CC0C0B">
      <w:pPr>
        <w:pStyle w:val="Prrafodelista"/>
        <w:tabs>
          <w:tab w:val="left" w:pos="993"/>
          <w:tab w:val="left" w:pos="1134"/>
          <w:tab w:val="left" w:pos="1276"/>
        </w:tabs>
        <w:ind w:left="1134" w:right="406" w:hanging="141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 V</w:t>
      </w:r>
      <w:r w:rsidR="00F6291B">
        <w:rPr>
          <w:rFonts w:ascii="HelveticaNeueLT Std Lt" w:hAnsi="HelveticaNeueLT Std Lt" w:cs="Tahoma"/>
          <w:b/>
          <w:sz w:val="22"/>
          <w:szCs w:val="22"/>
          <w:lang w:val="es-MX"/>
        </w:rPr>
        <w:t>.</w:t>
      </w:r>
      <w:r w:rsidR="00FC3451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  <w:r w:rsidR="00F6291B" w:rsidRPr="005C0F6B">
        <w:rPr>
          <w:rFonts w:ascii="HelveticaNeueLT Std Lt" w:hAnsi="HelveticaNeueLT Std Lt" w:cs="Tahoma"/>
          <w:sz w:val="22"/>
          <w:szCs w:val="22"/>
          <w:lang w:val="es-MX"/>
        </w:rPr>
        <w:t xml:space="preserve">Análisis, discusión y determinación (revocación-confirmación) de la 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RESERVA</w:t>
      </w:r>
      <w:r w:rsidR="00F6291B" w:rsidRPr="005C0F6B">
        <w:rPr>
          <w:rFonts w:ascii="HelveticaNeueLT Std Lt" w:hAnsi="HelveticaNeueLT Std Lt" w:cs="Tahoma"/>
          <w:sz w:val="22"/>
          <w:szCs w:val="22"/>
          <w:lang w:val="es-MX"/>
        </w:rPr>
        <w:t xml:space="preserve"> </w:t>
      </w:r>
      <w:r w:rsidR="00376FB6" w:rsidRPr="00376FB6">
        <w:rPr>
          <w:rFonts w:ascii="HelveticaNeueLT Std Lt" w:hAnsi="HelveticaNeueLT Std Lt" w:cs="Tahoma"/>
          <w:b/>
          <w:sz w:val="22"/>
          <w:szCs w:val="22"/>
          <w:lang w:val="es-MX"/>
        </w:rPr>
        <w:t>TOTAL</w:t>
      </w:r>
      <w:r w:rsidR="00376FB6">
        <w:rPr>
          <w:rFonts w:ascii="HelveticaNeueLT Std Lt" w:hAnsi="HelveticaNeueLT Std Lt" w:cs="Tahoma"/>
          <w:sz w:val="22"/>
          <w:szCs w:val="22"/>
          <w:lang w:val="es-MX"/>
        </w:rPr>
        <w:t xml:space="preserve"> </w:t>
      </w:r>
      <w:r w:rsidR="00F6291B" w:rsidRPr="005C0F6B">
        <w:rPr>
          <w:rFonts w:ascii="HelveticaNeueLT Std Lt" w:hAnsi="HelveticaNeueLT Std Lt" w:cs="Tahoma"/>
          <w:sz w:val="22"/>
          <w:szCs w:val="22"/>
          <w:lang w:val="es-MX"/>
        </w:rPr>
        <w:t xml:space="preserve">de la información respecto del folio </w:t>
      </w:r>
      <w:r w:rsidR="00F6291B">
        <w:rPr>
          <w:rFonts w:ascii="HelveticaNeueLT Std Lt" w:hAnsi="HelveticaNeueLT Std Lt" w:cs="Tahoma"/>
          <w:b/>
          <w:sz w:val="22"/>
          <w:szCs w:val="22"/>
          <w:lang w:val="es-MX"/>
        </w:rPr>
        <w:t>310568623000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699</w:t>
      </w:r>
      <w:r w:rsidR="00F6291B" w:rsidRPr="00CC0C0B">
        <w:rPr>
          <w:rFonts w:ascii="HelveticaNeueLT Std Lt" w:hAnsi="HelveticaNeueLT Std Lt" w:cs="Tahoma"/>
          <w:b/>
          <w:sz w:val="22"/>
          <w:szCs w:val="22"/>
          <w:lang w:val="es-MX"/>
        </w:rPr>
        <w:t>.</w:t>
      </w:r>
    </w:p>
    <w:p w14:paraId="2E32E8D9" w14:textId="69C59ADA" w:rsidR="00F6291B" w:rsidRPr="00A161B3" w:rsidRDefault="00F6291B" w:rsidP="00A161B3">
      <w:pPr>
        <w:pStyle w:val="Prrafodelista"/>
        <w:tabs>
          <w:tab w:val="left" w:pos="993"/>
          <w:tab w:val="left" w:pos="1134"/>
          <w:tab w:val="left" w:pos="1276"/>
        </w:tabs>
        <w:ind w:left="1134" w:right="406" w:hanging="141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 w:rsidRPr="00F80294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  <w:r w:rsidRPr="00CC0C0B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  <w:r w:rsidR="00A161B3">
        <w:rPr>
          <w:rFonts w:ascii="HelveticaNeueLT Std Lt" w:hAnsi="HelveticaNeueLT Std Lt" w:cs="Tahoma"/>
          <w:b/>
          <w:sz w:val="22"/>
          <w:szCs w:val="22"/>
          <w:lang w:val="es-MX"/>
        </w:rPr>
        <w:t>VI.</w:t>
      </w:r>
      <w:r w:rsidR="00A161B3" w:rsidRPr="005C0F6B">
        <w:rPr>
          <w:rFonts w:ascii="HelveticaNeueLT Std Lt" w:hAnsi="HelveticaNeueLT Std Lt" w:cs="Tahoma"/>
          <w:sz w:val="22"/>
          <w:szCs w:val="22"/>
          <w:lang w:val="es-MX"/>
        </w:rPr>
        <w:t xml:space="preserve">Análisis, discusión y determinación (revocación-confirmación) de la </w:t>
      </w:r>
      <w:r w:rsidR="00A161B3">
        <w:rPr>
          <w:rFonts w:ascii="HelveticaNeueLT Std Lt" w:hAnsi="HelveticaNeueLT Std Lt" w:cs="Tahoma"/>
          <w:b/>
          <w:sz w:val="22"/>
          <w:szCs w:val="22"/>
          <w:lang w:val="es-MX"/>
        </w:rPr>
        <w:t>INEXISTENCIA</w:t>
      </w:r>
      <w:r w:rsidR="00A161B3" w:rsidRPr="005C0F6B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PARCIAL</w:t>
      </w:r>
      <w:r w:rsidR="00A161B3" w:rsidRPr="005C0F6B">
        <w:rPr>
          <w:rFonts w:ascii="HelveticaNeueLT Std Lt" w:hAnsi="HelveticaNeueLT Std Lt" w:cs="Tahoma"/>
          <w:sz w:val="22"/>
          <w:szCs w:val="22"/>
          <w:lang w:val="es-MX"/>
        </w:rPr>
        <w:t xml:space="preserve"> de la información respecto del folio 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310568623000703</w:t>
      </w:r>
      <w:r w:rsidR="00A161B3" w:rsidRPr="00CC0C0B">
        <w:rPr>
          <w:rFonts w:ascii="HelveticaNeueLT Std Lt" w:hAnsi="HelveticaNeueLT Std Lt" w:cs="Tahoma"/>
          <w:b/>
          <w:sz w:val="22"/>
          <w:szCs w:val="22"/>
          <w:lang w:val="es-MX"/>
        </w:rPr>
        <w:t>.</w:t>
      </w:r>
    </w:p>
    <w:p w14:paraId="47BD9898" w14:textId="5CD28DE3" w:rsidR="00376FB6" w:rsidRPr="00A161B3" w:rsidRDefault="007B36AC" w:rsidP="00376FB6">
      <w:pPr>
        <w:pStyle w:val="Prrafodelista"/>
        <w:tabs>
          <w:tab w:val="left" w:pos="993"/>
          <w:tab w:val="left" w:pos="1134"/>
          <w:tab w:val="left" w:pos="1276"/>
        </w:tabs>
        <w:ind w:left="1134" w:right="406" w:hanging="141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 V</w:t>
      </w:r>
      <w:r w:rsidR="00CC0C0B">
        <w:rPr>
          <w:rFonts w:ascii="HelveticaNeueLT Std Lt" w:hAnsi="HelveticaNeueLT Std Lt" w:cs="Tahoma"/>
          <w:b/>
          <w:sz w:val="22"/>
          <w:szCs w:val="22"/>
          <w:lang w:val="es-MX"/>
        </w:rPr>
        <w:t>I</w:t>
      </w:r>
      <w:r w:rsidR="00A161B3">
        <w:rPr>
          <w:rFonts w:ascii="HelveticaNeueLT Std Lt" w:hAnsi="HelveticaNeueLT Std Lt" w:cs="Tahoma"/>
          <w:b/>
          <w:sz w:val="22"/>
          <w:szCs w:val="22"/>
          <w:lang w:val="es-MX"/>
        </w:rPr>
        <w:t>I</w:t>
      </w:r>
      <w:r w:rsidR="00F6291B">
        <w:rPr>
          <w:rFonts w:ascii="HelveticaNeueLT Std Lt" w:hAnsi="HelveticaNeueLT Std Lt" w:cs="Tahoma"/>
          <w:b/>
          <w:sz w:val="22"/>
          <w:szCs w:val="22"/>
          <w:lang w:val="es-MX"/>
        </w:rPr>
        <w:t>.</w:t>
      </w:r>
      <w:r w:rsidR="00CC0C0B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  <w:r w:rsidR="00376FB6" w:rsidRPr="005C0F6B">
        <w:rPr>
          <w:rFonts w:ascii="HelveticaNeueLT Std Lt" w:hAnsi="HelveticaNeueLT Std Lt" w:cs="Tahoma"/>
          <w:sz w:val="22"/>
          <w:szCs w:val="22"/>
          <w:lang w:val="es-MX"/>
        </w:rPr>
        <w:t xml:space="preserve">Análisis, discusión y determinación (revocación-confirmación) de la 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INEXISTENCIA</w:t>
      </w:r>
      <w:r w:rsidR="00376FB6" w:rsidRPr="005C0F6B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PARCIAL</w:t>
      </w:r>
      <w:r w:rsidR="00376FB6" w:rsidRPr="005C0F6B">
        <w:rPr>
          <w:rFonts w:ascii="HelveticaNeueLT Std Lt" w:hAnsi="HelveticaNeueLT Std Lt" w:cs="Tahoma"/>
          <w:sz w:val="22"/>
          <w:szCs w:val="22"/>
          <w:lang w:val="es-MX"/>
        </w:rPr>
        <w:t xml:space="preserve"> de la información respecto del folio 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310568623000706</w:t>
      </w:r>
      <w:r w:rsidR="00376FB6" w:rsidRPr="00CC0C0B">
        <w:rPr>
          <w:rFonts w:ascii="HelveticaNeueLT Std Lt" w:hAnsi="HelveticaNeueLT Std Lt" w:cs="Tahoma"/>
          <w:b/>
          <w:sz w:val="22"/>
          <w:szCs w:val="22"/>
          <w:lang w:val="es-MX"/>
        </w:rPr>
        <w:t>.</w:t>
      </w:r>
    </w:p>
    <w:p w14:paraId="5AEB17D4" w14:textId="7790D097" w:rsidR="00376FB6" w:rsidRPr="00376FB6" w:rsidRDefault="00376FB6" w:rsidP="00376FB6">
      <w:pPr>
        <w:pStyle w:val="Prrafodelista"/>
        <w:tabs>
          <w:tab w:val="left" w:pos="993"/>
          <w:tab w:val="left" w:pos="1134"/>
          <w:tab w:val="left" w:pos="1276"/>
        </w:tabs>
        <w:ind w:left="1134" w:right="406" w:hanging="141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 VII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>I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. </w:t>
      </w:r>
      <w:r w:rsidRPr="005C0F6B">
        <w:rPr>
          <w:rFonts w:ascii="HelveticaNeueLT Std Lt" w:hAnsi="HelveticaNeueLT Std Lt" w:cs="Tahoma"/>
          <w:sz w:val="22"/>
          <w:szCs w:val="22"/>
          <w:lang w:val="es-MX"/>
        </w:rPr>
        <w:t xml:space="preserve">Análisis, discusión y determinación (revocación-confirmación) de la 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>INEXISTENCIA</w:t>
      </w:r>
      <w:r w:rsidRPr="005C0F6B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>PARCIAL</w:t>
      </w:r>
      <w:r w:rsidRPr="005C0F6B">
        <w:rPr>
          <w:rFonts w:ascii="HelveticaNeueLT Std Lt" w:hAnsi="HelveticaNeueLT Std Lt" w:cs="Tahoma"/>
          <w:sz w:val="22"/>
          <w:szCs w:val="22"/>
          <w:lang w:val="es-MX"/>
        </w:rPr>
        <w:t xml:space="preserve"> de la información respecto del folio 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>310568623000707</w:t>
      </w:r>
      <w:r w:rsidRPr="00CC0C0B">
        <w:rPr>
          <w:rFonts w:ascii="HelveticaNeueLT Std Lt" w:hAnsi="HelveticaNeueLT Std Lt" w:cs="Tahoma"/>
          <w:b/>
          <w:sz w:val="22"/>
          <w:szCs w:val="22"/>
          <w:lang w:val="es-MX"/>
        </w:rPr>
        <w:t>.</w:t>
      </w:r>
    </w:p>
    <w:p w14:paraId="098DF40C" w14:textId="706214B9" w:rsidR="00376FB6" w:rsidRDefault="00376FB6" w:rsidP="00376FB6">
      <w:pPr>
        <w:pStyle w:val="Prrafodelista"/>
        <w:tabs>
          <w:tab w:val="left" w:pos="993"/>
          <w:tab w:val="left" w:pos="1134"/>
          <w:tab w:val="left" w:pos="1276"/>
        </w:tabs>
        <w:ind w:left="1134" w:right="406" w:hanging="141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 IX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. </w:t>
      </w:r>
      <w:r>
        <w:rPr>
          <w:rFonts w:ascii="HelveticaNeueLT Std Lt" w:hAnsi="HelveticaNeueLT Std Lt" w:cs="Tahoma"/>
          <w:sz w:val="22"/>
          <w:szCs w:val="22"/>
          <w:lang w:val="es-MX"/>
        </w:rPr>
        <w:t xml:space="preserve">Análisis, discusión y determinación (revocación-confirmación) de la 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INEXISTENCIA 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>TOTAL</w:t>
      </w:r>
      <w:r>
        <w:rPr>
          <w:rFonts w:ascii="HelveticaNeueLT Std Lt" w:hAnsi="HelveticaNeueLT Std Lt" w:cs="Tahoma"/>
          <w:sz w:val="22"/>
          <w:szCs w:val="22"/>
          <w:lang w:val="es-MX"/>
        </w:rPr>
        <w:t xml:space="preserve"> de la información respecto del folio 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>310568623000708.</w:t>
      </w:r>
    </w:p>
    <w:p w14:paraId="5DF7ABFA" w14:textId="1CF1F698" w:rsidR="00376FB6" w:rsidRPr="00376FB6" w:rsidRDefault="00376FB6" w:rsidP="00376FB6">
      <w:pPr>
        <w:pStyle w:val="Prrafodelista"/>
        <w:tabs>
          <w:tab w:val="left" w:pos="993"/>
          <w:tab w:val="left" w:pos="1134"/>
          <w:tab w:val="left" w:pos="1276"/>
        </w:tabs>
        <w:ind w:left="1134" w:right="406" w:hanging="141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 X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. </w:t>
      </w:r>
      <w:r>
        <w:rPr>
          <w:rFonts w:ascii="HelveticaNeueLT Std Lt" w:hAnsi="HelveticaNeueLT Std Lt" w:cs="Tahoma"/>
          <w:sz w:val="22"/>
          <w:szCs w:val="22"/>
          <w:lang w:val="es-MX"/>
        </w:rPr>
        <w:t>Clausura de la Sesión</w:t>
      </w:r>
    </w:p>
    <w:p w14:paraId="382B7CA3" w14:textId="77777777" w:rsidR="0008137B" w:rsidRPr="0008137B" w:rsidRDefault="0008137B" w:rsidP="0008137B">
      <w:pPr>
        <w:pStyle w:val="Prrafodelista"/>
        <w:tabs>
          <w:tab w:val="left" w:pos="993"/>
          <w:tab w:val="left" w:pos="1134"/>
          <w:tab w:val="left" w:pos="1276"/>
        </w:tabs>
        <w:ind w:left="1134" w:right="406" w:hanging="141"/>
        <w:jc w:val="both"/>
        <w:rPr>
          <w:rFonts w:ascii="HelveticaNeueLT Std Lt" w:hAnsi="HelveticaNeueLT Std Lt" w:cs="Tahoma"/>
          <w:sz w:val="22"/>
          <w:szCs w:val="22"/>
          <w:lang w:val="es-MX"/>
        </w:rPr>
      </w:pPr>
    </w:p>
    <w:p w14:paraId="6AAC6B42" w14:textId="1854EFEF" w:rsidR="001D0C5C" w:rsidRPr="00684996" w:rsidRDefault="00EF4D0C" w:rsidP="00684996">
      <w:pPr>
        <w:tabs>
          <w:tab w:val="left" w:pos="3882"/>
        </w:tabs>
        <w:spacing w:after="200" w:line="276" w:lineRule="auto"/>
        <w:ind w:right="-19"/>
        <w:jc w:val="center"/>
        <w:rPr>
          <w:rFonts w:ascii="HelveticaNeueLT Std Lt" w:hAnsi="HelveticaNeueLT Std Lt" w:cs="Tahoma"/>
          <w:b/>
          <w:sz w:val="22"/>
          <w:szCs w:val="22"/>
          <w:lang w:val="es-MX"/>
        </w:rPr>
      </w:pPr>
      <w:r w:rsidRPr="00684996">
        <w:rPr>
          <w:rFonts w:ascii="HelveticaNeueLT Std Lt" w:hAnsi="HelveticaNeueLT Std Lt" w:cs="Tahoma"/>
          <w:b/>
          <w:sz w:val="22"/>
          <w:szCs w:val="22"/>
          <w:lang w:val="es-MX"/>
        </w:rPr>
        <w:t>DESARROLLO DE LA SESIÓN</w:t>
      </w:r>
    </w:p>
    <w:p w14:paraId="5AE294DE" w14:textId="77777777" w:rsidR="00EF4D0C" w:rsidRPr="00DD542B" w:rsidRDefault="00EF4D0C" w:rsidP="00614C69">
      <w:pPr>
        <w:pStyle w:val="Prrafodelista"/>
        <w:numPr>
          <w:ilvl w:val="0"/>
          <w:numId w:val="1"/>
        </w:numPr>
        <w:tabs>
          <w:tab w:val="left" w:pos="1134"/>
        </w:tabs>
        <w:ind w:left="851" w:right="-19" w:firstLine="142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 w:rsidRPr="00DD542B">
        <w:rPr>
          <w:rFonts w:ascii="HelveticaNeueLT Std Lt" w:hAnsi="HelveticaNeueLT Std Lt" w:cs="Tahoma"/>
          <w:b/>
          <w:sz w:val="22"/>
          <w:szCs w:val="22"/>
          <w:lang w:val="es-MX"/>
        </w:rPr>
        <w:t>LISTA DE ASISTENCIA Y DECLARACIÓN DE QUÓRUM.</w:t>
      </w:r>
    </w:p>
    <w:p w14:paraId="4175F5F8" w14:textId="77777777" w:rsidR="00EF4D0C" w:rsidRPr="00BB269F" w:rsidRDefault="00EF4D0C" w:rsidP="008256B6">
      <w:pPr>
        <w:ind w:left="851"/>
        <w:jc w:val="both"/>
        <w:rPr>
          <w:rFonts w:ascii="HelveticaNeueLT Std Lt" w:hAnsi="HelveticaNeueLT Std Lt" w:cs="Tahoma"/>
          <w:b/>
          <w:sz w:val="14"/>
          <w:szCs w:val="14"/>
          <w:lang w:val="es-MX"/>
        </w:rPr>
      </w:pPr>
    </w:p>
    <w:p w14:paraId="09A42F04" w14:textId="64F8FFEA" w:rsidR="00DD542B" w:rsidRDefault="00EF4D0C" w:rsidP="008256B6">
      <w:pPr>
        <w:pStyle w:val="Prrafodelista"/>
        <w:ind w:left="851"/>
        <w:jc w:val="both"/>
        <w:rPr>
          <w:rFonts w:ascii="HelveticaNeueLT Std Lt" w:hAnsi="HelveticaNeueLT Std Lt" w:cs="Tahoma"/>
          <w:sz w:val="22"/>
          <w:szCs w:val="22"/>
        </w:rPr>
      </w:pPr>
      <w:r w:rsidRPr="00DD542B">
        <w:rPr>
          <w:rFonts w:ascii="HelveticaNeueLT Std Lt" w:hAnsi="HelveticaNeueLT Std Lt" w:cs="Tahoma"/>
          <w:sz w:val="22"/>
          <w:szCs w:val="22"/>
          <w:lang w:val="es-MX"/>
        </w:rPr>
        <w:t xml:space="preserve">Como </w:t>
      </w:r>
      <w:r w:rsidRPr="00DD542B">
        <w:rPr>
          <w:rFonts w:ascii="HelveticaNeueLT Std Lt" w:hAnsi="HelveticaNeueLT Std Lt" w:cs="Tahoma"/>
          <w:b/>
          <w:sz w:val="22"/>
          <w:szCs w:val="22"/>
          <w:lang w:val="es-MX"/>
        </w:rPr>
        <w:t>primer</w:t>
      </w:r>
      <w:r w:rsidRPr="00DD542B">
        <w:rPr>
          <w:rFonts w:ascii="HelveticaNeueLT Std Lt" w:hAnsi="HelveticaNeueLT Std Lt" w:cs="Tahoma"/>
          <w:sz w:val="22"/>
          <w:szCs w:val="22"/>
          <w:lang w:val="es-MX"/>
        </w:rPr>
        <w:t xml:space="preserve"> punto del orden del día y a fin </w:t>
      </w:r>
      <w:r w:rsidR="004E4F13">
        <w:rPr>
          <w:rFonts w:ascii="HelveticaNeueLT Std Lt" w:hAnsi="HelveticaNeueLT Std Lt" w:cs="Tahoma"/>
          <w:sz w:val="22"/>
          <w:szCs w:val="22"/>
          <w:lang w:val="es-MX"/>
        </w:rPr>
        <w:t>de verificar la asistencia del q</w:t>
      </w:r>
      <w:r w:rsidRPr="00DD542B">
        <w:rPr>
          <w:rFonts w:ascii="HelveticaNeueLT Std Lt" w:hAnsi="HelveticaNeueLT Std Lt" w:cs="Tahoma"/>
          <w:sz w:val="22"/>
          <w:szCs w:val="22"/>
          <w:lang w:val="es-MX"/>
        </w:rPr>
        <w:t>uórum necesario para sesio</w:t>
      </w:r>
      <w:r w:rsidR="003625F3" w:rsidRPr="00DD542B">
        <w:rPr>
          <w:rFonts w:ascii="HelveticaNeueLT Std Lt" w:hAnsi="HelveticaNeueLT Std Lt" w:cs="Tahoma"/>
          <w:sz w:val="22"/>
          <w:szCs w:val="22"/>
          <w:lang w:val="es-MX"/>
        </w:rPr>
        <w:t xml:space="preserve">nar, en uso de la palabra </w:t>
      </w:r>
      <w:r w:rsidR="00523289" w:rsidRPr="00DD542B">
        <w:rPr>
          <w:rFonts w:ascii="HelveticaNeueLT Std Lt" w:hAnsi="HelveticaNeueLT Std Lt" w:cs="Tahoma"/>
          <w:sz w:val="22"/>
          <w:szCs w:val="22"/>
          <w:lang w:val="es-ES_tradnl"/>
        </w:rPr>
        <w:t>Licenciada Enna del Socorro Amaya Martínez</w:t>
      </w:r>
      <w:r w:rsidRPr="00DD542B">
        <w:rPr>
          <w:rFonts w:ascii="HelveticaNeueLT Std Lt" w:hAnsi="HelveticaNeueLT Std Lt" w:cs="Tahoma"/>
          <w:sz w:val="22"/>
          <w:szCs w:val="22"/>
        </w:rPr>
        <w:t xml:space="preserve">, Secretaria </w:t>
      </w:r>
    </w:p>
    <w:p w14:paraId="656A0575" w14:textId="7AAC69BE" w:rsidR="00EF4D0C" w:rsidRDefault="00EF4D0C" w:rsidP="008256B6">
      <w:pPr>
        <w:pStyle w:val="Prrafodelista"/>
        <w:ind w:left="851"/>
        <w:jc w:val="both"/>
        <w:rPr>
          <w:rFonts w:ascii="HelveticaNeueLT Std Lt" w:hAnsi="HelveticaNeueLT Std Lt" w:cs="Tahoma"/>
          <w:sz w:val="22"/>
          <w:szCs w:val="22"/>
        </w:rPr>
      </w:pPr>
      <w:r w:rsidRPr="00DD542B">
        <w:rPr>
          <w:rFonts w:ascii="HelveticaNeueLT Std Lt" w:hAnsi="HelveticaNeueLT Std Lt" w:cs="Tahoma"/>
          <w:sz w:val="22"/>
          <w:szCs w:val="22"/>
        </w:rPr>
        <w:t>Técnica procedió al pase de lista de asistencia, manifestando que se encuentran los siguientes integrantes del Comité de Transparencia:</w:t>
      </w:r>
    </w:p>
    <w:p w14:paraId="1328612F" w14:textId="77777777" w:rsidR="001842EB" w:rsidRPr="00684996" w:rsidRDefault="001842EB" w:rsidP="00684996">
      <w:pPr>
        <w:jc w:val="both"/>
        <w:rPr>
          <w:rFonts w:ascii="HelveticaNeueLT Std Lt" w:hAnsi="HelveticaNeueLT Std Lt" w:cs="Tahoma"/>
          <w:sz w:val="22"/>
          <w:szCs w:val="22"/>
        </w:rPr>
      </w:pPr>
    </w:p>
    <w:p w14:paraId="3DCE7E9B" w14:textId="77777777" w:rsidR="002059B1" w:rsidRPr="00DD542B" w:rsidRDefault="00EF4D0C" w:rsidP="002059B1">
      <w:pPr>
        <w:pStyle w:val="Prrafodelista"/>
        <w:ind w:left="851"/>
        <w:jc w:val="both"/>
        <w:rPr>
          <w:rFonts w:ascii="HelveticaNeueLT Std Lt" w:hAnsi="HelveticaNeueLT Std Lt" w:cs="Tahoma"/>
          <w:sz w:val="22"/>
          <w:szCs w:val="22"/>
        </w:rPr>
      </w:pPr>
      <w:r w:rsidRPr="00DD542B">
        <w:rPr>
          <w:rFonts w:ascii="HelveticaNeueLT Std Lt" w:hAnsi="HelveticaNeueLT Std Lt" w:cs="Tahoma"/>
          <w:sz w:val="22"/>
          <w:szCs w:val="22"/>
        </w:rPr>
        <w:t>a.</w:t>
      </w:r>
      <w:r w:rsidRPr="00DD542B">
        <w:rPr>
          <w:rFonts w:ascii="HelveticaNeueLT Std Lt" w:hAnsi="HelveticaNeueLT Std Lt" w:cs="Tahoma"/>
          <w:sz w:val="22"/>
          <w:szCs w:val="22"/>
        </w:rPr>
        <w:tab/>
      </w:r>
      <w:r w:rsidR="002059B1" w:rsidRPr="00DD542B">
        <w:rPr>
          <w:rFonts w:ascii="HelveticaNeueLT Std Lt" w:hAnsi="HelveticaNeueLT Std Lt" w:cs="Tahoma"/>
          <w:sz w:val="22"/>
          <w:szCs w:val="22"/>
        </w:rPr>
        <w:t xml:space="preserve">La Directora Jurídica; </w:t>
      </w:r>
      <w:r w:rsidR="002059B1">
        <w:rPr>
          <w:rFonts w:ascii="HelveticaNeueLT Std Lt" w:hAnsi="HelveticaNeueLT Std Lt" w:cs="Tahoma"/>
          <w:sz w:val="22"/>
          <w:szCs w:val="22"/>
        </w:rPr>
        <w:t xml:space="preserve">Licenciada </w:t>
      </w:r>
      <w:r w:rsidR="002059B1" w:rsidRPr="00DD542B">
        <w:rPr>
          <w:rFonts w:ascii="HelveticaNeueLT Std Lt" w:hAnsi="HelveticaNeueLT Std Lt" w:cs="Tahoma"/>
          <w:sz w:val="22"/>
          <w:szCs w:val="22"/>
        </w:rPr>
        <w:t>Ana María Castro Cen, en su carácter de Presidenta del Comité de Trasparencia.</w:t>
      </w:r>
    </w:p>
    <w:p w14:paraId="7A0185AB" w14:textId="5A605CA1" w:rsidR="00066C4F" w:rsidRPr="00DD542B" w:rsidRDefault="00EF4D0C" w:rsidP="008256B6">
      <w:pPr>
        <w:pStyle w:val="Prrafodelista"/>
        <w:ind w:left="851"/>
        <w:jc w:val="both"/>
        <w:rPr>
          <w:rFonts w:ascii="HelveticaNeueLT Std Lt" w:hAnsi="HelveticaNeueLT Std Lt" w:cs="Tahoma"/>
          <w:sz w:val="22"/>
          <w:szCs w:val="22"/>
        </w:rPr>
      </w:pPr>
      <w:r w:rsidRPr="00DD542B">
        <w:rPr>
          <w:rFonts w:ascii="HelveticaNeueLT Std Lt" w:hAnsi="HelveticaNeueLT Std Lt" w:cs="Tahoma"/>
          <w:sz w:val="22"/>
          <w:szCs w:val="22"/>
        </w:rPr>
        <w:t>b.</w:t>
      </w:r>
      <w:r w:rsidRPr="00DD542B">
        <w:rPr>
          <w:rFonts w:ascii="HelveticaNeueLT Std Lt" w:hAnsi="HelveticaNeueLT Std Lt" w:cs="Tahoma"/>
          <w:sz w:val="22"/>
          <w:szCs w:val="22"/>
        </w:rPr>
        <w:tab/>
        <w:t>El Director de Administración y Finanzas; Licenciado Guillermo Ponce López, en su carácter de vocal del Comité de Transparencia.</w:t>
      </w:r>
    </w:p>
    <w:p w14:paraId="18F37485" w14:textId="43495BB9" w:rsidR="00B02D58" w:rsidRDefault="00EF4D0C" w:rsidP="008A046B">
      <w:pPr>
        <w:pStyle w:val="Prrafodelista"/>
        <w:ind w:left="851"/>
        <w:jc w:val="both"/>
        <w:rPr>
          <w:rFonts w:ascii="HelveticaNeueLT Std Lt" w:hAnsi="HelveticaNeueLT Std Lt" w:cs="Tahoma"/>
          <w:sz w:val="22"/>
          <w:szCs w:val="22"/>
        </w:rPr>
      </w:pPr>
      <w:r w:rsidRPr="00DD542B">
        <w:rPr>
          <w:rFonts w:ascii="HelveticaNeueLT Std Lt" w:hAnsi="HelveticaNeueLT Std Lt" w:cs="Tahoma"/>
          <w:sz w:val="22"/>
          <w:szCs w:val="22"/>
        </w:rPr>
        <w:t>c.</w:t>
      </w:r>
      <w:r w:rsidRPr="00DD542B">
        <w:rPr>
          <w:rFonts w:ascii="HelveticaNeueLT Std Lt" w:hAnsi="HelveticaNeueLT Std Lt" w:cs="Tahoma"/>
          <w:sz w:val="22"/>
          <w:szCs w:val="22"/>
        </w:rPr>
        <w:tab/>
        <w:t>El Director de Informática y Estadística; I.S.C. Alejandro de Jesús Johansen Correa, en su carácter de vocal del Comité de Transparencia.</w:t>
      </w:r>
    </w:p>
    <w:p w14:paraId="6B83A6CC" w14:textId="77777777" w:rsidR="00ED100A" w:rsidRDefault="00ED100A" w:rsidP="008256B6">
      <w:pPr>
        <w:pStyle w:val="Prrafodelista"/>
        <w:ind w:left="851"/>
        <w:jc w:val="both"/>
        <w:rPr>
          <w:rFonts w:ascii="HelveticaNeueLT Std Lt" w:hAnsi="HelveticaNeueLT Std Lt" w:cs="Tahoma"/>
          <w:sz w:val="22"/>
          <w:szCs w:val="22"/>
        </w:rPr>
      </w:pPr>
    </w:p>
    <w:p w14:paraId="14D8DE73" w14:textId="77777777" w:rsidR="004B5050" w:rsidRDefault="00EF4D0C" w:rsidP="008256B6">
      <w:pPr>
        <w:pStyle w:val="Prrafodelista"/>
        <w:ind w:left="851"/>
        <w:jc w:val="both"/>
        <w:rPr>
          <w:rFonts w:ascii="HelveticaNeueLT Std Lt" w:hAnsi="HelveticaNeueLT Std Lt"/>
          <w:sz w:val="22"/>
          <w:szCs w:val="22"/>
        </w:rPr>
      </w:pPr>
      <w:r w:rsidRPr="00DD542B">
        <w:rPr>
          <w:rFonts w:ascii="HelveticaNeueLT Std Lt" w:hAnsi="HelveticaNeueLT Std Lt" w:cs="Tahoma"/>
          <w:sz w:val="22"/>
          <w:szCs w:val="22"/>
        </w:rPr>
        <w:t xml:space="preserve">Y </w:t>
      </w:r>
      <w:r w:rsidR="004C0348">
        <w:rPr>
          <w:rFonts w:ascii="HelveticaNeueLT Std Lt" w:hAnsi="HelveticaNeueLT Std Lt"/>
          <w:sz w:val="22"/>
          <w:szCs w:val="22"/>
        </w:rPr>
        <w:t>habiéndose verificado el q</w:t>
      </w:r>
      <w:r w:rsidR="003625F3" w:rsidRPr="00DD542B">
        <w:rPr>
          <w:rFonts w:ascii="HelveticaNeueLT Std Lt" w:hAnsi="HelveticaNeueLT Std Lt"/>
          <w:sz w:val="22"/>
          <w:szCs w:val="22"/>
        </w:rPr>
        <w:t xml:space="preserve">uórum establecido en los artículos 43 de la Ley General y 56 de la Ley Estatal de la materia para sesionar, la Presidenta del Comité de Transparencia declara </w:t>
      </w:r>
    </w:p>
    <w:p w14:paraId="26A229C8" w14:textId="663FBF3B" w:rsidR="00F2336C" w:rsidRDefault="003625F3" w:rsidP="00842521">
      <w:pPr>
        <w:pStyle w:val="Prrafodelista"/>
        <w:ind w:left="851"/>
        <w:jc w:val="both"/>
        <w:rPr>
          <w:rFonts w:ascii="HelveticaNeueLT Std Lt" w:hAnsi="HelveticaNeueLT Std Lt" w:cs="Tahoma"/>
          <w:sz w:val="22"/>
          <w:szCs w:val="22"/>
        </w:rPr>
      </w:pPr>
      <w:r w:rsidRPr="00DD542B">
        <w:rPr>
          <w:rFonts w:ascii="HelveticaNeueLT Std Lt" w:hAnsi="HelveticaNeueLT Std Lt"/>
          <w:sz w:val="22"/>
          <w:szCs w:val="22"/>
        </w:rPr>
        <w:t>estar debida y legalmente integrado por los miembros del Comité de Transparencia de la Fiscalía General del Estado, con derecho a voz y voto, estando en aptitud de sesionar para que los acuerdos que de este Comité emanen, sean legalmente válidos, se da inicio a la sesión</w:t>
      </w:r>
      <w:r w:rsidR="00EF4D0C" w:rsidRPr="00DD542B">
        <w:rPr>
          <w:rFonts w:ascii="HelveticaNeueLT Std Lt" w:hAnsi="HelveticaNeueLT Std Lt" w:cs="Tahoma"/>
          <w:sz w:val="22"/>
          <w:szCs w:val="22"/>
        </w:rPr>
        <w:t xml:space="preserve">. </w:t>
      </w:r>
    </w:p>
    <w:p w14:paraId="3698328B" w14:textId="77777777" w:rsidR="00842521" w:rsidRPr="00954373" w:rsidRDefault="00842521" w:rsidP="00842521">
      <w:pPr>
        <w:pStyle w:val="Prrafodelista"/>
        <w:ind w:left="851"/>
        <w:jc w:val="both"/>
        <w:rPr>
          <w:rFonts w:ascii="HelveticaNeueLT Std Lt" w:hAnsi="HelveticaNeueLT Std Lt" w:cs="Tahoma"/>
          <w:sz w:val="16"/>
          <w:szCs w:val="22"/>
        </w:rPr>
      </w:pPr>
    </w:p>
    <w:p w14:paraId="30CDDCB0" w14:textId="77777777" w:rsidR="00EF4D0C" w:rsidRPr="00DD542B" w:rsidRDefault="00EF4D0C" w:rsidP="00614C69">
      <w:pPr>
        <w:pStyle w:val="Prrafodelista"/>
        <w:numPr>
          <w:ilvl w:val="0"/>
          <w:numId w:val="1"/>
        </w:numPr>
        <w:tabs>
          <w:tab w:val="left" w:pos="1134"/>
        </w:tabs>
        <w:ind w:left="993" w:firstLine="0"/>
        <w:jc w:val="both"/>
        <w:rPr>
          <w:rFonts w:ascii="HelveticaNeueLT Std Lt" w:hAnsi="HelveticaNeueLT Std Lt" w:cs="Tahoma"/>
          <w:sz w:val="22"/>
          <w:szCs w:val="22"/>
          <w:lang w:val="es-MX"/>
        </w:rPr>
      </w:pPr>
      <w:r w:rsidRPr="00DD542B">
        <w:rPr>
          <w:rFonts w:ascii="HelveticaNeueLT Std Lt" w:hAnsi="HelveticaNeueLT Std Lt" w:cs="Tahoma"/>
          <w:b/>
          <w:sz w:val="22"/>
          <w:szCs w:val="22"/>
          <w:lang w:val="es-MX"/>
        </w:rPr>
        <w:t>LECTURA Y APROBACIÓN DEL ORDEN DEL DÍA.</w:t>
      </w:r>
    </w:p>
    <w:p w14:paraId="4EC9DAEC" w14:textId="77777777" w:rsidR="00B02D58" w:rsidRPr="00BB269F" w:rsidRDefault="00B02D58" w:rsidP="008256B6">
      <w:pPr>
        <w:pStyle w:val="Prrafodelista"/>
        <w:ind w:left="851"/>
        <w:jc w:val="both"/>
        <w:rPr>
          <w:rFonts w:ascii="HelveticaNeueLT Std Lt" w:hAnsi="HelveticaNeueLT Std Lt" w:cs="Tahoma"/>
          <w:sz w:val="10"/>
          <w:szCs w:val="10"/>
          <w:lang w:val="es-MX"/>
        </w:rPr>
      </w:pPr>
    </w:p>
    <w:p w14:paraId="39F42BBA" w14:textId="68A7A3E6" w:rsidR="00EF4D0C" w:rsidRPr="00DD542B" w:rsidRDefault="00EF4D0C" w:rsidP="008256B6">
      <w:pPr>
        <w:ind w:left="851"/>
        <w:jc w:val="both"/>
        <w:rPr>
          <w:rFonts w:ascii="HelveticaNeueLT Std Lt" w:hAnsi="HelveticaNeueLT Std Lt" w:cs="Tahoma"/>
          <w:sz w:val="22"/>
          <w:szCs w:val="22"/>
          <w:lang w:val="es-MX"/>
        </w:rPr>
      </w:pPr>
      <w:r w:rsidRPr="00DD542B">
        <w:rPr>
          <w:rFonts w:ascii="HelveticaNeueLT Std Lt" w:hAnsi="HelveticaNeueLT Std Lt" w:cs="Tahoma"/>
          <w:sz w:val="22"/>
          <w:szCs w:val="22"/>
          <w:lang w:val="es-MX"/>
        </w:rPr>
        <w:t xml:space="preserve">Acto seguido, para desahogar el </w:t>
      </w:r>
      <w:r w:rsidRPr="00DD542B">
        <w:rPr>
          <w:rFonts w:ascii="HelveticaNeueLT Std Lt" w:hAnsi="HelveticaNeueLT Std Lt" w:cs="Tahoma"/>
          <w:b/>
          <w:sz w:val="22"/>
          <w:szCs w:val="22"/>
          <w:lang w:val="es-MX"/>
        </w:rPr>
        <w:t>segund</w:t>
      </w:r>
      <w:r w:rsidR="003625F3" w:rsidRPr="00DD542B">
        <w:rPr>
          <w:rFonts w:ascii="HelveticaNeueLT Std Lt" w:hAnsi="HelveticaNeueLT Std Lt" w:cs="Tahoma"/>
          <w:b/>
          <w:sz w:val="22"/>
          <w:szCs w:val="22"/>
          <w:lang w:val="es-MX"/>
        </w:rPr>
        <w:t>o</w:t>
      </w:r>
      <w:r w:rsidR="003625F3" w:rsidRPr="00DD542B">
        <w:rPr>
          <w:rFonts w:ascii="HelveticaNeueLT Std Lt" w:hAnsi="HelveticaNeueLT Std Lt" w:cs="Tahoma"/>
          <w:sz w:val="22"/>
          <w:szCs w:val="22"/>
          <w:lang w:val="es-MX"/>
        </w:rPr>
        <w:t xml:space="preserve"> punto de la orden del día, la </w:t>
      </w:r>
      <w:r w:rsidR="00523289" w:rsidRPr="00DD542B">
        <w:rPr>
          <w:rFonts w:ascii="HelveticaNeueLT Std Lt" w:hAnsi="HelveticaNeueLT Std Lt" w:cs="Tahoma"/>
          <w:sz w:val="22"/>
          <w:szCs w:val="22"/>
        </w:rPr>
        <w:t>Licenciada Enna del Socorro Amaya Martínez</w:t>
      </w:r>
      <w:r w:rsidRPr="00DD542B">
        <w:rPr>
          <w:rFonts w:ascii="HelveticaNeueLT Std Lt" w:hAnsi="HelveticaNeueLT Std Lt" w:cs="Tahoma"/>
          <w:sz w:val="22"/>
          <w:szCs w:val="22"/>
        </w:rPr>
        <w:t>,</w:t>
      </w:r>
      <w:r w:rsidRPr="00DD542B">
        <w:rPr>
          <w:rFonts w:ascii="HelveticaNeueLT Std Lt" w:hAnsi="HelveticaNeueLT Std Lt" w:cs="Tahoma"/>
          <w:sz w:val="22"/>
          <w:szCs w:val="22"/>
          <w:lang w:val="es-MX"/>
        </w:rPr>
        <w:t xml:space="preserve"> Secretaria Técnica de </w:t>
      </w:r>
      <w:r w:rsidRPr="00DD542B">
        <w:rPr>
          <w:rFonts w:ascii="HelveticaNeueLT Std Lt" w:hAnsi="HelveticaNeueLT Std Lt" w:cs="Tahoma"/>
          <w:b/>
          <w:sz w:val="22"/>
          <w:szCs w:val="22"/>
          <w:lang w:val="es-MX"/>
        </w:rPr>
        <w:t>“EL COMITÉ</w:t>
      </w:r>
      <w:r w:rsidRPr="00DD542B">
        <w:rPr>
          <w:rFonts w:ascii="HelveticaNeueLT Std Lt" w:hAnsi="HelveticaNeueLT Std Lt" w:cs="Tahoma"/>
          <w:sz w:val="22"/>
          <w:szCs w:val="22"/>
          <w:lang w:val="es-MX"/>
        </w:rPr>
        <w:t>” procedió a dar lectura a la orden del día, presentado para la celebración de esta sesión y lo sometió a su aprobación mediante votación económica, levantando la mano, misma que fue aprobado por unanimidad.</w:t>
      </w:r>
    </w:p>
    <w:p w14:paraId="46DAAF4C" w14:textId="77777777" w:rsidR="008B1372" w:rsidRPr="00BB269F" w:rsidRDefault="008B1372" w:rsidP="008256B6">
      <w:pPr>
        <w:ind w:left="851"/>
        <w:jc w:val="both"/>
        <w:rPr>
          <w:rFonts w:ascii="HelveticaNeueLT Std Lt" w:hAnsi="HelveticaNeueLT Std Lt" w:cs="Tahoma"/>
          <w:sz w:val="18"/>
          <w:szCs w:val="18"/>
          <w:lang w:val="es-MX"/>
        </w:rPr>
      </w:pPr>
    </w:p>
    <w:p w14:paraId="07D7DEDC" w14:textId="7F8BA7A5" w:rsidR="00842521" w:rsidRPr="00F8096B" w:rsidRDefault="008A046B" w:rsidP="00F8096B">
      <w:pPr>
        <w:pStyle w:val="Prrafodelista"/>
        <w:numPr>
          <w:ilvl w:val="0"/>
          <w:numId w:val="1"/>
        </w:numPr>
        <w:ind w:hanging="11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  <w:r w:rsidR="00842521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ANÁLISIS, DISCUSIÓN Y DETERMINACIÓN (REVOCACIÓN-CONFIRMACIÓN) DE LA 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INEXISTENCIA PARCIAL</w:t>
      </w:r>
      <w:r w:rsidR="001842EB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  <w:r w:rsidR="00842521">
        <w:rPr>
          <w:rFonts w:ascii="HelveticaNeueLT Std Lt" w:hAnsi="HelveticaNeueLT Std Lt" w:cs="Tahoma"/>
          <w:b/>
          <w:sz w:val="22"/>
          <w:szCs w:val="22"/>
          <w:lang w:val="es-MX"/>
        </w:rPr>
        <w:t>DE LA INFORMACIÓN RE</w:t>
      </w:r>
      <w:r w:rsidR="00527236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SPECTO DEL FOLIO </w:t>
      </w:r>
      <w:r w:rsidR="003472DE">
        <w:rPr>
          <w:rFonts w:ascii="HelveticaNeueLT Std Lt" w:hAnsi="HelveticaNeueLT Std Lt" w:cs="Tahoma"/>
          <w:b/>
          <w:sz w:val="22"/>
          <w:szCs w:val="22"/>
          <w:lang w:val="es-MX"/>
        </w:rPr>
        <w:t>310568623000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697</w:t>
      </w:r>
      <w:r w:rsidR="00842521" w:rsidRPr="00F8096B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. </w:t>
      </w:r>
    </w:p>
    <w:p w14:paraId="78BB1E48" w14:textId="77777777" w:rsidR="00842521" w:rsidRPr="00BB269F" w:rsidRDefault="00842521" w:rsidP="00842521">
      <w:pPr>
        <w:pStyle w:val="Prrafodelista"/>
        <w:ind w:left="1004" w:right="-19"/>
        <w:jc w:val="both"/>
        <w:rPr>
          <w:rFonts w:ascii="HelveticaNeueLT Std Lt" w:hAnsi="HelveticaNeueLT Std Lt" w:cs="Tahoma"/>
          <w:sz w:val="10"/>
          <w:szCs w:val="10"/>
          <w:lang w:val="es-MX"/>
        </w:rPr>
      </w:pPr>
    </w:p>
    <w:p w14:paraId="7BE30C25" w14:textId="77777777" w:rsidR="00376FB6" w:rsidRDefault="00BD416D" w:rsidP="00376FB6">
      <w:pPr>
        <w:pStyle w:val="Prrafodelista"/>
        <w:ind w:left="851" w:right="-19"/>
        <w:jc w:val="both"/>
        <w:rPr>
          <w:rFonts w:ascii="HelveticaNeueLT Std Lt" w:hAnsi="HelveticaNeueLT Std Lt" w:cs="Tahoma"/>
          <w:sz w:val="22"/>
          <w:szCs w:val="22"/>
          <w:lang w:val="es-ES_tradnl"/>
        </w:rPr>
      </w:pPr>
      <w:r w:rsidRPr="00187922">
        <w:rPr>
          <w:rFonts w:ascii="HelveticaNeueLT Std Lt" w:hAnsi="HelveticaNeueLT Std Lt" w:cs="Tahoma"/>
          <w:sz w:val="22"/>
          <w:szCs w:val="22"/>
        </w:rPr>
        <w:t xml:space="preserve">En desahogo de este </w:t>
      </w:r>
      <w:r>
        <w:rPr>
          <w:rFonts w:ascii="HelveticaNeueLT Std Lt" w:hAnsi="HelveticaNeueLT Std Lt" w:cs="Tahoma"/>
          <w:b/>
          <w:sz w:val="22"/>
          <w:szCs w:val="22"/>
        </w:rPr>
        <w:t>tercer</w:t>
      </w:r>
      <w:r w:rsidRPr="00187922">
        <w:rPr>
          <w:rFonts w:ascii="HelveticaNeueLT Std Lt" w:hAnsi="HelveticaNeueLT Std Lt" w:cs="Tahoma"/>
          <w:b/>
          <w:sz w:val="22"/>
          <w:szCs w:val="22"/>
        </w:rPr>
        <w:t xml:space="preserve"> </w:t>
      </w:r>
      <w:r w:rsidR="00376FB6" w:rsidRPr="00187922">
        <w:rPr>
          <w:rFonts w:ascii="HelveticaNeueLT Std Lt" w:hAnsi="HelveticaNeueLT Std Lt" w:cs="Tahoma"/>
          <w:sz w:val="22"/>
          <w:szCs w:val="22"/>
        </w:rPr>
        <w:t xml:space="preserve">punto del orden del día, </w:t>
      </w:r>
      <w:r w:rsidR="00376FB6" w:rsidRPr="00DD542B">
        <w:rPr>
          <w:rFonts w:ascii="HelveticaNeueLT Std Lt" w:hAnsi="HelveticaNeueLT Std Lt" w:cs="Tahoma"/>
          <w:sz w:val="22"/>
          <w:szCs w:val="22"/>
        </w:rPr>
        <w:t xml:space="preserve">se hace constar que </w:t>
      </w:r>
      <w:r w:rsidR="00376FB6" w:rsidRPr="00CE4286">
        <w:rPr>
          <w:rFonts w:ascii="HelveticaNeueLT Std Lt" w:hAnsi="HelveticaNeueLT Std Lt" w:cs="Tahoma"/>
          <w:sz w:val="22"/>
          <w:szCs w:val="22"/>
          <w:lang w:val="es-ES_tradnl"/>
        </w:rPr>
        <w:t xml:space="preserve">la Secretaria Técnica puso a disposición de los miembros del Comité los documentos necesarios relativos a la solicitud arriba señalada; los miembros del Comité que, con base a los artículos 20, 44 fracción II, 113 fracción XII, 138 fracción II y 139 de la Ley General de Transparencia y Acceso a la Información Pública; en correlación con el artículo 53 de la Ley de Transparencia y Acceso a la Información Pública del Estado de Yucatán; así como los argumentos plasmados en la resolución mismos que fueron analizados por los miembros del Comité que en este  acto avalan, considerando procedente la declaración de </w:t>
      </w:r>
      <w:r w:rsidR="00376FB6">
        <w:rPr>
          <w:rFonts w:ascii="HelveticaNeueLT Std Lt" w:hAnsi="HelveticaNeueLT Std Lt" w:cs="Tahoma"/>
          <w:b/>
          <w:sz w:val="22"/>
          <w:szCs w:val="22"/>
          <w:lang w:val="es-ES_tradnl"/>
        </w:rPr>
        <w:t>Inexistencia</w:t>
      </w:r>
      <w:r w:rsidR="00376FB6" w:rsidRPr="00CE4286">
        <w:rPr>
          <w:rFonts w:ascii="HelveticaNeueLT Std Lt" w:hAnsi="HelveticaNeueLT Std Lt" w:cs="Tahoma"/>
          <w:b/>
          <w:sz w:val="22"/>
          <w:szCs w:val="22"/>
          <w:lang w:val="es-ES_tradnl"/>
        </w:rPr>
        <w:t xml:space="preserve"> </w:t>
      </w:r>
      <w:r w:rsidR="00376FB6">
        <w:rPr>
          <w:rFonts w:ascii="HelveticaNeueLT Std Lt" w:hAnsi="HelveticaNeueLT Std Lt" w:cs="Tahoma"/>
          <w:b/>
          <w:sz w:val="22"/>
          <w:szCs w:val="22"/>
          <w:lang w:val="es-ES_tradnl"/>
        </w:rPr>
        <w:t>Parcial</w:t>
      </w:r>
      <w:r w:rsidR="00376FB6" w:rsidRPr="00CE4286">
        <w:rPr>
          <w:rFonts w:ascii="HelveticaNeueLT Std Lt" w:hAnsi="HelveticaNeueLT Std Lt" w:cs="Tahoma"/>
          <w:sz w:val="22"/>
          <w:szCs w:val="22"/>
          <w:lang w:val="es-ES_tradnl"/>
        </w:rPr>
        <w:t xml:space="preserve"> realizada por la unidad administrativa correspondiente, por lo que en ese sentido se resuelve lo siguiente:</w:t>
      </w:r>
    </w:p>
    <w:p w14:paraId="5055D8F5" w14:textId="77777777" w:rsidR="00376FB6" w:rsidRPr="002C1948" w:rsidRDefault="00376FB6" w:rsidP="00376FB6">
      <w:pPr>
        <w:pStyle w:val="Prrafodelista"/>
        <w:ind w:left="851" w:right="-19"/>
        <w:jc w:val="both"/>
        <w:rPr>
          <w:rFonts w:ascii="HelveticaNeueLT Std Lt" w:hAnsi="HelveticaNeueLT Std Lt" w:cs="Tahoma"/>
          <w:sz w:val="16"/>
          <w:szCs w:val="16"/>
        </w:rPr>
      </w:pPr>
    </w:p>
    <w:tbl>
      <w:tblPr>
        <w:tblStyle w:val="Tablaconcuadrcula"/>
        <w:tblW w:w="9061" w:type="dxa"/>
        <w:tblInd w:w="846" w:type="dxa"/>
        <w:tblLook w:val="04A0" w:firstRow="1" w:lastRow="0" w:firstColumn="1" w:lastColumn="0" w:noHBand="0" w:noVBand="1"/>
      </w:tblPr>
      <w:tblGrid>
        <w:gridCol w:w="2159"/>
        <w:gridCol w:w="6902"/>
      </w:tblGrid>
      <w:tr w:rsidR="00376FB6" w:rsidRPr="0008485C" w14:paraId="15ABABF9" w14:textId="77777777" w:rsidTr="007D5166">
        <w:tc>
          <w:tcPr>
            <w:tcW w:w="2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71100A" w14:textId="44F600F1" w:rsidR="00376FB6" w:rsidRPr="0008485C" w:rsidRDefault="00376FB6" w:rsidP="00376FB6">
            <w:pPr>
              <w:ind w:left="34"/>
              <w:jc w:val="both"/>
              <w:rPr>
                <w:rFonts w:ascii="HelveticaNeueLT Std Lt" w:hAnsi="HelveticaNeueLT Std Lt" w:cs="Tahoma"/>
                <w:b/>
                <w:sz w:val="20"/>
                <w:szCs w:val="20"/>
              </w:rPr>
            </w:pPr>
            <w:r w:rsidRPr="0008485C">
              <w:rPr>
                <w:rFonts w:ascii="HelveticaNeueLT Std Lt" w:hAnsi="HelveticaNeueLT Std Lt" w:cs="Tahoma"/>
                <w:sz w:val="20"/>
                <w:szCs w:val="20"/>
              </w:rPr>
              <w:tab/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Acuerdo CT/S.EXT/</w:t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02</w:t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/</w:t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24</w:t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.</w:t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01</w:t>
            </w:r>
          </w:p>
        </w:tc>
        <w:tc>
          <w:tcPr>
            <w:tcW w:w="6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810BB9" w14:textId="77777777" w:rsidR="00376FB6" w:rsidRPr="0008485C" w:rsidRDefault="00376FB6" w:rsidP="007D5166">
            <w:pPr>
              <w:ind w:left="34"/>
              <w:jc w:val="both"/>
              <w:rPr>
                <w:rFonts w:ascii="HelveticaNeueLT Std Lt" w:hAnsi="HelveticaNeueLT Std Lt" w:cs="Tahoma"/>
                <w:sz w:val="20"/>
                <w:szCs w:val="20"/>
              </w:rPr>
            </w:pPr>
            <w:r w:rsidRPr="00856669">
              <w:rPr>
                <w:rFonts w:ascii="HelveticaNeueLT Std Lt" w:hAnsi="HelveticaNeueLT Std Lt" w:cs="Tahoma"/>
                <w:sz w:val="18"/>
                <w:szCs w:val="18"/>
              </w:rPr>
              <w:t xml:space="preserve">Este Comité de Transparencia confirma por unanimidad de votos la </w:t>
            </w:r>
            <w:r w:rsidRPr="00856669">
              <w:rPr>
                <w:rFonts w:ascii="HelveticaNeueLT Std Lt" w:hAnsi="HelveticaNeueLT Std Lt" w:cs="Tahoma"/>
                <w:b/>
                <w:sz w:val="18"/>
                <w:szCs w:val="18"/>
              </w:rPr>
              <w:t>declaración de inexistencia parcial de la información requerida</w:t>
            </w:r>
            <w:r w:rsidRPr="00856669">
              <w:rPr>
                <w:rFonts w:ascii="HelveticaNeueLT Std Lt" w:hAnsi="HelveticaNeueLT Std Lt" w:cs="Tahoma"/>
                <w:sz w:val="18"/>
                <w:szCs w:val="18"/>
              </w:rPr>
              <w:t>, con fundamento en los artículos 20 y 44 fracción II de la Ley General de Transparencia y Acceso a la Información Pública; en correlación con el artículo 53 y 55 de la Ley de Transparencia y Acceso a la Información del Estado de Yucatán</w:t>
            </w:r>
            <w:r w:rsidRPr="00856669">
              <w:rPr>
                <w:rFonts w:ascii="HelveticaNeueLT Std Lt" w:hAnsi="HelveticaNeueLT Std Lt" w:cs="Tahoma"/>
                <w:bCs/>
                <w:sz w:val="18"/>
                <w:szCs w:val="18"/>
              </w:rPr>
              <w:t>, y el criterio de interpretación 02/18, emitido por el Instituto Estatal de Transparencia, Acceso a la información y Protección de Datos Personales,</w:t>
            </w:r>
            <w:r w:rsidRPr="00856669">
              <w:rPr>
                <w:rFonts w:ascii="HelveticaNeueLT Std Lt" w:hAnsi="HelveticaNeueLT Std Lt" w:cs="Tahoma"/>
                <w:sz w:val="18"/>
                <w:szCs w:val="18"/>
              </w:rPr>
              <w:t xml:space="preserve"> por las consideraciones expuestas en la resolución que se adjunta a la presente acta.</w:t>
            </w:r>
          </w:p>
        </w:tc>
      </w:tr>
    </w:tbl>
    <w:p w14:paraId="6FBF54E2" w14:textId="779A7763" w:rsidR="00DC1443" w:rsidRDefault="00DC1443" w:rsidP="00376FB6">
      <w:pPr>
        <w:pStyle w:val="Prrafodelista"/>
        <w:ind w:left="851" w:right="-19"/>
        <w:jc w:val="both"/>
        <w:rPr>
          <w:rFonts w:ascii="HelveticaNeueLT Std Lt" w:hAnsi="HelveticaNeueLT Std Lt" w:cs="Tahoma"/>
          <w:b/>
          <w:lang w:val="es-MX"/>
        </w:rPr>
      </w:pPr>
    </w:p>
    <w:p w14:paraId="13A1D05B" w14:textId="3B25BCCA" w:rsidR="00DC1443" w:rsidRDefault="00DC1443" w:rsidP="00DC1443">
      <w:pPr>
        <w:tabs>
          <w:tab w:val="left" w:pos="1644"/>
        </w:tabs>
        <w:jc w:val="both"/>
        <w:rPr>
          <w:rFonts w:ascii="HelveticaNeueLT Std Lt" w:hAnsi="HelveticaNeueLT Std Lt" w:cs="Tahoma"/>
          <w:b/>
          <w:sz w:val="22"/>
          <w:szCs w:val="22"/>
        </w:rPr>
      </w:pPr>
      <w:r>
        <w:rPr>
          <w:rFonts w:ascii="HelveticaNeueLT Std Lt" w:hAnsi="HelveticaNeueLT Std Lt" w:cs="Tahoma"/>
          <w:b/>
          <w:sz w:val="22"/>
          <w:szCs w:val="22"/>
        </w:rPr>
        <w:tab/>
      </w:r>
    </w:p>
    <w:p w14:paraId="5788A25A" w14:textId="67C48016" w:rsidR="008358F7" w:rsidRPr="00AC160F" w:rsidRDefault="00EA37F2" w:rsidP="008358F7">
      <w:pPr>
        <w:ind w:left="1134" w:hanging="283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</w:rPr>
        <w:t>IV</w:t>
      </w:r>
      <w:r w:rsidR="008358F7">
        <w:rPr>
          <w:rFonts w:ascii="HelveticaNeueLT Std Lt" w:hAnsi="HelveticaNeueLT Std Lt" w:cs="Tahoma"/>
          <w:b/>
          <w:sz w:val="22"/>
          <w:szCs w:val="22"/>
        </w:rPr>
        <w:t xml:space="preserve">. </w:t>
      </w:r>
      <w:r w:rsidR="008358F7"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>ANÁLISIS, DISCUSIÓN Y DETERMINACIÓN (REVOCACIÓN-CONFIRMA</w:t>
      </w:r>
      <w:r w:rsidR="00AB626A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CIÓN) DE LA </w:t>
      </w:r>
      <w:r w:rsidR="00CD6DE5">
        <w:rPr>
          <w:rFonts w:ascii="HelveticaNeueLT Std Lt" w:hAnsi="HelveticaNeueLT Std Lt" w:cs="Tahoma"/>
          <w:b/>
          <w:sz w:val="22"/>
          <w:szCs w:val="22"/>
          <w:lang w:val="es-MX"/>
        </w:rPr>
        <w:t>RESERVA TOTAL</w:t>
      </w:r>
      <w:r w:rsidR="008358F7" w:rsidRPr="00AC160F">
        <w:rPr>
          <w:rFonts w:ascii="HelveticaNeueLT Std Lt" w:hAnsi="HelveticaNeueLT Std Lt" w:cs="Tahoma"/>
          <w:sz w:val="22"/>
          <w:szCs w:val="22"/>
          <w:lang w:val="es-MX"/>
        </w:rPr>
        <w:t xml:space="preserve"> </w:t>
      </w:r>
      <w:r w:rsidR="008358F7"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>DE LA INFORMACIÓN RESPECTO DEL FOLIO 310568623000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698</w:t>
      </w:r>
      <w:r w:rsidR="008358F7"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. </w:t>
      </w:r>
    </w:p>
    <w:p w14:paraId="2FC94E6F" w14:textId="77777777" w:rsidR="008358F7" w:rsidRPr="002C1948" w:rsidRDefault="008358F7" w:rsidP="008358F7">
      <w:pPr>
        <w:pStyle w:val="Prrafodelista"/>
        <w:ind w:left="1004" w:right="-19"/>
        <w:jc w:val="both"/>
        <w:rPr>
          <w:rFonts w:ascii="HelveticaNeueLT Std Lt" w:hAnsi="HelveticaNeueLT Std Lt" w:cs="Tahoma"/>
          <w:sz w:val="16"/>
          <w:szCs w:val="16"/>
          <w:lang w:val="es-MX"/>
        </w:rPr>
      </w:pPr>
    </w:p>
    <w:p w14:paraId="48D57EBF" w14:textId="77777777" w:rsidR="002C6A06" w:rsidRDefault="00127357" w:rsidP="002C6A06">
      <w:pPr>
        <w:pStyle w:val="Prrafodelista"/>
        <w:ind w:left="851" w:right="-19"/>
        <w:jc w:val="both"/>
        <w:rPr>
          <w:rFonts w:ascii="HelveticaNeueLT Std Lt" w:hAnsi="HelveticaNeueLT Std Lt" w:cs="Tahoma"/>
          <w:sz w:val="22"/>
          <w:szCs w:val="22"/>
          <w:lang w:val="es-ES_tradnl"/>
        </w:rPr>
      </w:pPr>
      <w:r w:rsidRPr="00187922">
        <w:rPr>
          <w:rFonts w:ascii="HelveticaNeueLT Std Lt" w:hAnsi="HelveticaNeueLT Std Lt" w:cs="Tahoma"/>
          <w:sz w:val="22"/>
          <w:szCs w:val="22"/>
        </w:rPr>
        <w:t xml:space="preserve">En desahogo de este </w:t>
      </w:r>
      <w:r w:rsidR="00EA37F2">
        <w:rPr>
          <w:rFonts w:ascii="HelveticaNeueLT Std Lt" w:hAnsi="HelveticaNeueLT Std Lt" w:cs="Tahoma"/>
          <w:b/>
          <w:sz w:val="22"/>
          <w:szCs w:val="22"/>
        </w:rPr>
        <w:t>cuarto</w:t>
      </w:r>
      <w:r>
        <w:rPr>
          <w:rFonts w:ascii="HelveticaNeueLT Std Lt" w:hAnsi="HelveticaNeueLT Std Lt" w:cs="Tahoma"/>
          <w:b/>
          <w:sz w:val="22"/>
          <w:szCs w:val="22"/>
        </w:rPr>
        <w:t xml:space="preserve"> </w:t>
      </w:r>
      <w:r w:rsidRPr="00187922">
        <w:rPr>
          <w:rFonts w:ascii="HelveticaNeueLT Std Lt" w:hAnsi="HelveticaNeueLT Std Lt" w:cs="Tahoma"/>
          <w:sz w:val="22"/>
          <w:szCs w:val="22"/>
        </w:rPr>
        <w:t xml:space="preserve">punto del orden del día, </w:t>
      </w:r>
      <w:r w:rsidR="002C6A06" w:rsidRPr="00DD542B">
        <w:rPr>
          <w:rFonts w:ascii="HelveticaNeueLT Std Lt" w:hAnsi="HelveticaNeueLT Std Lt" w:cs="Tahoma"/>
          <w:sz w:val="22"/>
          <w:szCs w:val="22"/>
        </w:rPr>
        <w:t xml:space="preserve">se hace constar que </w:t>
      </w:r>
      <w:r w:rsidR="002C6A06" w:rsidRPr="00CE4286">
        <w:rPr>
          <w:rFonts w:ascii="HelveticaNeueLT Std Lt" w:hAnsi="HelveticaNeueLT Std Lt" w:cs="Tahoma"/>
          <w:sz w:val="22"/>
          <w:szCs w:val="22"/>
          <w:lang w:val="es-ES_tradnl"/>
        </w:rPr>
        <w:t xml:space="preserve">la Secretaria Técnica puso a disposición de los miembros del Comité los documentos necesarios relativos a la solicitud arriba señalada; los miembros del Comité que, con base a los artículos 20, 44 fracción II, 113 fracción XII, 138 fracción II y 139 de la Ley General de Transparencia y Acceso a la Información Pública; en correlación con el artículo 53 de la Ley de Transparencia y Acceso a la Información Pública del Estado de Yucatán; así como los argumentos plasmados en la resolución mismos que fueron analizados por los miembros del Comité que en este  acto avalan, considerando procedente la declaración de </w:t>
      </w:r>
      <w:r w:rsidR="002C6A06" w:rsidRPr="00CE4286">
        <w:rPr>
          <w:rFonts w:ascii="HelveticaNeueLT Std Lt" w:hAnsi="HelveticaNeueLT Std Lt" w:cs="Tahoma"/>
          <w:b/>
          <w:sz w:val="22"/>
          <w:szCs w:val="22"/>
          <w:lang w:val="es-ES_tradnl"/>
        </w:rPr>
        <w:t>Reserva Total</w:t>
      </w:r>
      <w:r w:rsidR="002C6A06" w:rsidRPr="00CE4286">
        <w:rPr>
          <w:rFonts w:ascii="HelveticaNeueLT Std Lt" w:hAnsi="HelveticaNeueLT Std Lt" w:cs="Tahoma"/>
          <w:sz w:val="22"/>
          <w:szCs w:val="22"/>
          <w:lang w:val="es-ES_tradnl"/>
        </w:rPr>
        <w:t xml:space="preserve"> realizada por la unidad administrativa correspondiente, por lo que en ese sentido se resuelve lo siguiente:</w:t>
      </w:r>
    </w:p>
    <w:p w14:paraId="259A742F" w14:textId="4413DB6B" w:rsidR="00127357" w:rsidRPr="00A161B3" w:rsidRDefault="00127357" w:rsidP="002C6A06">
      <w:pPr>
        <w:pStyle w:val="Prrafodelista"/>
        <w:ind w:left="851" w:right="-19"/>
        <w:jc w:val="both"/>
        <w:rPr>
          <w:rFonts w:ascii="HelveticaNeueLT Std Lt" w:hAnsi="HelveticaNeueLT Std Lt" w:cs="Tahoma"/>
          <w:sz w:val="28"/>
          <w:szCs w:val="16"/>
        </w:rPr>
      </w:pPr>
    </w:p>
    <w:tbl>
      <w:tblPr>
        <w:tblStyle w:val="Tablaconcuadrcula"/>
        <w:tblW w:w="9061" w:type="dxa"/>
        <w:tblInd w:w="846" w:type="dxa"/>
        <w:tblLook w:val="04A0" w:firstRow="1" w:lastRow="0" w:firstColumn="1" w:lastColumn="0" w:noHBand="0" w:noVBand="1"/>
      </w:tblPr>
      <w:tblGrid>
        <w:gridCol w:w="2159"/>
        <w:gridCol w:w="6902"/>
      </w:tblGrid>
      <w:tr w:rsidR="00127357" w:rsidRPr="0008485C" w14:paraId="74E4E4C3" w14:textId="77777777" w:rsidTr="00166C9D">
        <w:tc>
          <w:tcPr>
            <w:tcW w:w="2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67F85B" w14:textId="7DF25021" w:rsidR="00127357" w:rsidRPr="0008485C" w:rsidRDefault="00127357" w:rsidP="00376FB6">
            <w:pPr>
              <w:ind w:left="34"/>
              <w:jc w:val="both"/>
              <w:rPr>
                <w:rFonts w:ascii="HelveticaNeueLT Std Lt" w:hAnsi="HelveticaNeueLT Std Lt" w:cs="Tahoma"/>
                <w:b/>
                <w:sz w:val="20"/>
                <w:szCs w:val="20"/>
              </w:rPr>
            </w:pPr>
            <w:r w:rsidRPr="0008485C">
              <w:rPr>
                <w:rFonts w:ascii="HelveticaNeueLT Std Lt" w:hAnsi="HelveticaNeueLT Std Lt" w:cs="Tahoma"/>
                <w:sz w:val="20"/>
                <w:szCs w:val="20"/>
              </w:rPr>
              <w:tab/>
            </w:r>
            <w:r w:rsidR="00EA37F2">
              <w:rPr>
                <w:rFonts w:ascii="HelveticaNeueLT Std Lt" w:hAnsi="HelveticaNeueLT Std Lt" w:cs="Tahoma"/>
                <w:b/>
                <w:sz w:val="20"/>
                <w:szCs w:val="20"/>
              </w:rPr>
              <w:t>Acuerdo CT/S.EXT/</w:t>
            </w:r>
            <w:r w:rsidR="00376FB6">
              <w:rPr>
                <w:rFonts w:ascii="HelveticaNeueLT Std Lt" w:hAnsi="HelveticaNeueLT Std Lt" w:cs="Tahoma"/>
                <w:b/>
                <w:sz w:val="20"/>
                <w:szCs w:val="20"/>
              </w:rPr>
              <w:t>02</w:t>
            </w:r>
            <w:r w:rsidR="00EA37F2">
              <w:rPr>
                <w:rFonts w:ascii="HelveticaNeueLT Std Lt" w:hAnsi="HelveticaNeueLT Std Lt" w:cs="Tahoma"/>
                <w:b/>
                <w:sz w:val="20"/>
                <w:szCs w:val="20"/>
              </w:rPr>
              <w:t>/</w:t>
            </w:r>
            <w:r w:rsidR="00376FB6">
              <w:rPr>
                <w:rFonts w:ascii="HelveticaNeueLT Std Lt" w:hAnsi="HelveticaNeueLT Std Lt" w:cs="Tahoma"/>
                <w:b/>
                <w:sz w:val="20"/>
                <w:szCs w:val="20"/>
              </w:rPr>
              <w:t>24</w:t>
            </w:r>
            <w:r w:rsidR="00EA37F2">
              <w:rPr>
                <w:rFonts w:ascii="HelveticaNeueLT Std Lt" w:hAnsi="HelveticaNeueLT Std Lt" w:cs="Tahoma"/>
                <w:b/>
                <w:sz w:val="20"/>
                <w:szCs w:val="20"/>
              </w:rPr>
              <w:t>.02</w:t>
            </w:r>
          </w:p>
        </w:tc>
        <w:tc>
          <w:tcPr>
            <w:tcW w:w="6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AF8742" w14:textId="020F2771" w:rsidR="00127357" w:rsidRPr="0008485C" w:rsidRDefault="002C6A06" w:rsidP="00166C9D">
            <w:pPr>
              <w:ind w:left="34"/>
              <w:jc w:val="both"/>
              <w:rPr>
                <w:rFonts w:ascii="HelveticaNeueLT Std Lt" w:hAnsi="HelveticaNeueLT Std Lt" w:cs="Tahoma"/>
                <w:sz w:val="20"/>
                <w:szCs w:val="20"/>
              </w:rPr>
            </w:pPr>
            <w:r w:rsidRPr="00CE4286">
              <w:rPr>
                <w:rFonts w:ascii="HelveticaNeueLT Std Lt" w:hAnsi="HelveticaNeueLT Std Lt" w:cs="Tahoma"/>
                <w:sz w:val="18"/>
                <w:szCs w:val="18"/>
              </w:rPr>
              <w:t xml:space="preserve">Este Comité de Transparencia confirma por unanimidad de votos la declaración de reserva total de la información requerida, con fundamento en los artículos 20 y 44 fracción II de la Ley General de Transparencia y Acceso a la Información Pública; en correlación con el artículo 53 y 55 de la Ley de Transparencia y Acceso a la </w:t>
            </w:r>
            <w:r w:rsidRPr="00CE4286">
              <w:rPr>
                <w:rFonts w:ascii="HelveticaNeueLT Std Lt" w:hAnsi="HelveticaNeueLT Std Lt" w:cs="Tahoma"/>
                <w:sz w:val="18"/>
                <w:szCs w:val="18"/>
              </w:rPr>
              <w:lastRenderedPageBreak/>
              <w:t>Información del Estado de Yucatán, por las consideraciones expuestas en la resolución que se adjunta a la presente acta.</w:t>
            </w:r>
          </w:p>
        </w:tc>
      </w:tr>
    </w:tbl>
    <w:p w14:paraId="0C28FB5D" w14:textId="77777777" w:rsidR="00127357" w:rsidRDefault="00127357" w:rsidP="00127357">
      <w:pPr>
        <w:jc w:val="both"/>
        <w:rPr>
          <w:rFonts w:ascii="HelveticaNeueLT Std Lt" w:hAnsi="HelveticaNeueLT Std Lt" w:cs="Tahoma"/>
          <w:b/>
          <w:sz w:val="22"/>
          <w:szCs w:val="22"/>
        </w:rPr>
      </w:pPr>
    </w:p>
    <w:p w14:paraId="2B60AB80" w14:textId="218895F6" w:rsidR="00376FB6" w:rsidRPr="00AC160F" w:rsidRDefault="00EA37F2" w:rsidP="00376FB6">
      <w:pPr>
        <w:ind w:left="1134" w:hanging="283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</w:rPr>
        <w:t>V</w:t>
      </w:r>
      <w:r w:rsidR="008358F7">
        <w:rPr>
          <w:rFonts w:ascii="HelveticaNeueLT Std Lt" w:hAnsi="HelveticaNeueLT Std Lt" w:cs="Tahoma"/>
          <w:b/>
          <w:sz w:val="22"/>
          <w:szCs w:val="22"/>
        </w:rPr>
        <w:t xml:space="preserve">. </w:t>
      </w:r>
      <w:r w:rsidR="00376FB6"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>ANÁLISIS, DISCUSIÓN Y DETERMINACIÓN (REVOCACIÓN-CONFIRMA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CIÓN) DE LA RESERVA TOTAL</w:t>
      </w:r>
      <w:r w:rsidR="00376FB6" w:rsidRPr="00AC160F">
        <w:rPr>
          <w:rFonts w:ascii="HelveticaNeueLT Std Lt" w:hAnsi="HelveticaNeueLT Std Lt" w:cs="Tahoma"/>
          <w:sz w:val="22"/>
          <w:szCs w:val="22"/>
          <w:lang w:val="es-MX"/>
        </w:rPr>
        <w:t xml:space="preserve"> </w:t>
      </w:r>
      <w:r w:rsidR="00376FB6"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>DE LA INFORMACIÓN RESPECTO DEL FOLIO 310568623000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699</w:t>
      </w:r>
      <w:r w:rsidR="00376FB6"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. </w:t>
      </w:r>
    </w:p>
    <w:p w14:paraId="36A027F0" w14:textId="77777777" w:rsidR="00376FB6" w:rsidRPr="002C1948" w:rsidRDefault="00376FB6" w:rsidP="00376FB6">
      <w:pPr>
        <w:pStyle w:val="Prrafodelista"/>
        <w:ind w:left="1004" w:right="-19"/>
        <w:jc w:val="both"/>
        <w:rPr>
          <w:rFonts w:ascii="HelveticaNeueLT Std Lt" w:hAnsi="HelveticaNeueLT Std Lt" w:cs="Tahoma"/>
          <w:sz w:val="16"/>
          <w:szCs w:val="16"/>
          <w:lang w:val="es-MX"/>
        </w:rPr>
      </w:pPr>
    </w:p>
    <w:p w14:paraId="3929053E" w14:textId="3434A7EE" w:rsidR="00376FB6" w:rsidRDefault="00376FB6" w:rsidP="00376FB6">
      <w:pPr>
        <w:pStyle w:val="Prrafodelista"/>
        <w:ind w:left="851" w:right="-19"/>
        <w:jc w:val="both"/>
        <w:rPr>
          <w:rFonts w:ascii="HelveticaNeueLT Std Lt" w:hAnsi="HelveticaNeueLT Std Lt" w:cs="Tahoma"/>
          <w:sz w:val="22"/>
          <w:szCs w:val="22"/>
          <w:lang w:val="es-ES_tradnl"/>
        </w:rPr>
      </w:pPr>
      <w:r w:rsidRPr="00187922">
        <w:rPr>
          <w:rFonts w:ascii="HelveticaNeueLT Std Lt" w:hAnsi="HelveticaNeueLT Std Lt" w:cs="Tahoma"/>
          <w:sz w:val="22"/>
          <w:szCs w:val="22"/>
        </w:rPr>
        <w:t xml:space="preserve">En desahogo de este </w:t>
      </w:r>
      <w:r>
        <w:rPr>
          <w:rFonts w:ascii="HelveticaNeueLT Std Lt" w:hAnsi="HelveticaNeueLT Std Lt" w:cs="Tahoma"/>
          <w:b/>
          <w:sz w:val="22"/>
          <w:szCs w:val="22"/>
        </w:rPr>
        <w:t>quinto</w:t>
      </w:r>
      <w:r>
        <w:rPr>
          <w:rFonts w:ascii="HelveticaNeueLT Std Lt" w:hAnsi="HelveticaNeueLT Std Lt" w:cs="Tahoma"/>
          <w:b/>
          <w:sz w:val="22"/>
          <w:szCs w:val="22"/>
        </w:rPr>
        <w:t xml:space="preserve"> </w:t>
      </w:r>
      <w:r w:rsidRPr="00187922">
        <w:rPr>
          <w:rFonts w:ascii="HelveticaNeueLT Std Lt" w:hAnsi="HelveticaNeueLT Std Lt" w:cs="Tahoma"/>
          <w:sz w:val="22"/>
          <w:szCs w:val="22"/>
        </w:rPr>
        <w:t xml:space="preserve">punto del orden del día, </w:t>
      </w:r>
      <w:r w:rsidRPr="00DD542B">
        <w:rPr>
          <w:rFonts w:ascii="HelveticaNeueLT Std Lt" w:hAnsi="HelveticaNeueLT Std Lt" w:cs="Tahoma"/>
          <w:sz w:val="22"/>
          <w:szCs w:val="22"/>
        </w:rPr>
        <w:t xml:space="preserve">se hace constar que </w:t>
      </w:r>
      <w:r w:rsidRPr="00CE4286">
        <w:rPr>
          <w:rFonts w:ascii="HelveticaNeueLT Std Lt" w:hAnsi="HelveticaNeueLT Std Lt" w:cs="Tahoma"/>
          <w:sz w:val="22"/>
          <w:szCs w:val="22"/>
          <w:lang w:val="es-ES_tradnl"/>
        </w:rPr>
        <w:t xml:space="preserve">la Secretaria Técnica puso a disposición de los miembros del Comité los documentos necesarios relativos a la solicitud arriba señalada; los miembros del Comité que, con base a los artículos 20, 44 fracción II, 113 fracción XII, 138 fracción II y 139 de la Ley General de Transparencia y Acceso a la Información Pública; en correlación con el artículo 53 de la Ley de Transparencia y Acceso a la Información Pública del Estado de Yucatán; así como los argumentos plasmados en la resolución mismos que fueron analizados por los miembros del Comité que en este  acto avalan, considerando procedente la declaración de </w:t>
      </w:r>
      <w:r w:rsidRPr="00CE4286">
        <w:rPr>
          <w:rFonts w:ascii="HelveticaNeueLT Std Lt" w:hAnsi="HelveticaNeueLT Std Lt" w:cs="Tahoma"/>
          <w:b/>
          <w:sz w:val="22"/>
          <w:szCs w:val="22"/>
          <w:lang w:val="es-ES_tradnl"/>
        </w:rPr>
        <w:t>Reserva Total</w:t>
      </w:r>
      <w:r w:rsidRPr="00CE4286">
        <w:rPr>
          <w:rFonts w:ascii="HelveticaNeueLT Std Lt" w:hAnsi="HelveticaNeueLT Std Lt" w:cs="Tahoma"/>
          <w:sz w:val="22"/>
          <w:szCs w:val="22"/>
          <w:lang w:val="es-ES_tradnl"/>
        </w:rPr>
        <w:t xml:space="preserve"> realizada por la unidad administrativa correspondiente, por lo que en ese sentido se resuelve lo siguiente:</w:t>
      </w:r>
    </w:p>
    <w:p w14:paraId="75BAFA4E" w14:textId="77777777" w:rsidR="00376FB6" w:rsidRPr="00A161B3" w:rsidRDefault="00376FB6" w:rsidP="00376FB6">
      <w:pPr>
        <w:pStyle w:val="Prrafodelista"/>
        <w:ind w:left="851" w:right="-19"/>
        <w:jc w:val="both"/>
        <w:rPr>
          <w:rFonts w:ascii="HelveticaNeueLT Std Lt" w:hAnsi="HelveticaNeueLT Std Lt" w:cs="Tahoma"/>
          <w:sz w:val="28"/>
          <w:szCs w:val="16"/>
        </w:rPr>
      </w:pPr>
    </w:p>
    <w:tbl>
      <w:tblPr>
        <w:tblStyle w:val="Tablaconcuadrcula"/>
        <w:tblW w:w="9061" w:type="dxa"/>
        <w:tblInd w:w="846" w:type="dxa"/>
        <w:tblLook w:val="04A0" w:firstRow="1" w:lastRow="0" w:firstColumn="1" w:lastColumn="0" w:noHBand="0" w:noVBand="1"/>
      </w:tblPr>
      <w:tblGrid>
        <w:gridCol w:w="2159"/>
        <w:gridCol w:w="6902"/>
      </w:tblGrid>
      <w:tr w:rsidR="00376FB6" w:rsidRPr="0008485C" w14:paraId="23D85BCD" w14:textId="77777777" w:rsidTr="007D5166">
        <w:tc>
          <w:tcPr>
            <w:tcW w:w="2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2179EC" w14:textId="4E29D7BB" w:rsidR="00376FB6" w:rsidRPr="0008485C" w:rsidRDefault="00376FB6" w:rsidP="007D5166">
            <w:pPr>
              <w:ind w:left="34"/>
              <w:jc w:val="both"/>
              <w:rPr>
                <w:rFonts w:ascii="HelveticaNeueLT Std Lt" w:hAnsi="HelveticaNeueLT Std Lt" w:cs="Tahoma"/>
                <w:b/>
                <w:sz w:val="20"/>
                <w:szCs w:val="20"/>
              </w:rPr>
            </w:pPr>
            <w:r w:rsidRPr="0008485C">
              <w:rPr>
                <w:rFonts w:ascii="HelveticaNeueLT Std Lt" w:hAnsi="HelveticaNeueLT Std Lt" w:cs="Tahoma"/>
                <w:sz w:val="20"/>
                <w:szCs w:val="20"/>
              </w:rPr>
              <w:tab/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Acuerdo CT/S.EXT/02/24</w:t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.03</w:t>
            </w:r>
          </w:p>
        </w:tc>
        <w:tc>
          <w:tcPr>
            <w:tcW w:w="6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4F28AE" w14:textId="77777777" w:rsidR="00376FB6" w:rsidRPr="0008485C" w:rsidRDefault="00376FB6" w:rsidP="007D5166">
            <w:pPr>
              <w:ind w:left="34"/>
              <w:jc w:val="both"/>
              <w:rPr>
                <w:rFonts w:ascii="HelveticaNeueLT Std Lt" w:hAnsi="HelveticaNeueLT Std Lt" w:cs="Tahoma"/>
                <w:sz w:val="20"/>
                <w:szCs w:val="20"/>
              </w:rPr>
            </w:pPr>
            <w:r w:rsidRPr="00CE4286">
              <w:rPr>
                <w:rFonts w:ascii="HelveticaNeueLT Std Lt" w:hAnsi="HelveticaNeueLT Std Lt" w:cs="Tahoma"/>
                <w:sz w:val="18"/>
                <w:szCs w:val="18"/>
              </w:rPr>
              <w:t>Este Comité de Transparencia confirma por unanimidad de votos la declaración de reserva total de la información requerida, con fundamento en los artículos 20 y 44 fracción II de la Ley General de Transparencia y Acceso a la Información Pública; en correlación con el artículo 53 y 55 de la Ley de Transparencia y Acceso a la Información del Estado de Yucatán, por las consideraciones expuestas en la resolución que se adjunta a la presente acta.</w:t>
            </w:r>
          </w:p>
        </w:tc>
      </w:tr>
    </w:tbl>
    <w:p w14:paraId="62B4C8A4" w14:textId="1EEAA8F6" w:rsidR="0008137B" w:rsidRPr="00A161B3" w:rsidRDefault="0008137B" w:rsidP="00376FB6">
      <w:pPr>
        <w:ind w:left="1134" w:hanging="283"/>
        <w:jc w:val="both"/>
        <w:rPr>
          <w:rFonts w:ascii="HelveticaNeueLT Std Lt" w:hAnsi="HelveticaNeueLT Std Lt" w:cs="Tahoma"/>
          <w:b/>
          <w:sz w:val="26"/>
          <w:szCs w:val="22"/>
          <w:lang w:val="es-MX"/>
        </w:rPr>
      </w:pPr>
    </w:p>
    <w:p w14:paraId="5CE54FF2" w14:textId="10DA385E" w:rsidR="00A161B3" w:rsidRPr="00AC160F" w:rsidRDefault="00A161B3" w:rsidP="00A161B3">
      <w:pPr>
        <w:ind w:left="851" w:hanging="284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</w:rPr>
        <w:tab/>
        <w:t xml:space="preserve">VI. </w:t>
      </w:r>
      <w:r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>ANÁLISIS, DISCUSIÓN Y DETERMINACIÓN (REVOCACIÓN-CONFIRMA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CIÓN) DE LA INEXISTENCIA </w:t>
      </w:r>
      <w:r w:rsidR="00376FB6">
        <w:rPr>
          <w:rFonts w:ascii="HelveticaNeueLT Std Lt" w:hAnsi="HelveticaNeueLT Std Lt" w:cs="Tahoma"/>
          <w:b/>
          <w:sz w:val="22"/>
          <w:szCs w:val="22"/>
          <w:lang w:val="es-MX"/>
        </w:rPr>
        <w:t>PARCIAL</w:t>
      </w:r>
      <w:r w:rsidRPr="00AC160F">
        <w:rPr>
          <w:rFonts w:ascii="HelveticaNeueLT Std Lt" w:hAnsi="HelveticaNeueLT Std Lt" w:cs="Tahoma"/>
          <w:sz w:val="22"/>
          <w:szCs w:val="22"/>
          <w:lang w:val="es-MX"/>
        </w:rPr>
        <w:t xml:space="preserve"> </w:t>
      </w:r>
      <w:r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DE LA INFORMACIÓN RESPECTO DEL FOLIO </w:t>
      </w:r>
      <w:r w:rsidRPr="00CC0C0B">
        <w:rPr>
          <w:rFonts w:ascii="HelveticaNeueLT Std Lt" w:hAnsi="HelveticaNeueLT Std Lt" w:cs="Tahoma"/>
          <w:b/>
          <w:sz w:val="22"/>
          <w:szCs w:val="22"/>
          <w:lang w:val="es-MX"/>
        </w:rPr>
        <w:t>310568623000</w:t>
      </w:r>
      <w:r w:rsidR="009F189B">
        <w:rPr>
          <w:rFonts w:ascii="HelveticaNeueLT Std Lt" w:hAnsi="HelveticaNeueLT Std Lt" w:cs="Tahoma"/>
          <w:b/>
          <w:sz w:val="22"/>
          <w:szCs w:val="22"/>
          <w:lang w:val="es-MX"/>
        </w:rPr>
        <w:t>703</w:t>
      </w:r>
      <w:r w:rsidRPr="00CC0C0B">
        <w:rPr>
          <w:rFonts w:ascii="HelveticaNeueLT Std Lt" w:hAnsi="HelveticaNeueLT Std Lt" w:cs="Tahoma"/>
          <w:b/>
          <w:sz w:val="22"/>
          <w:szCs w:val="22"/>
          <w:lang w:val="es-MX"/>
        </w:rPr>
        <w:t>.</w:t>
      </w:r>
      <w:r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</w:p>
    <w:p w14:paraId="6438EEA6" w14:textId="77777777" w:rsidR="00A161B3" w:rsidRPr="00F6291B" w:rsidRDefault="00A161B3" w:rsidP="00A161B3">
      <w:pPr>
        <w:ind w:right="-19"/>
        <w:jc w:val="both"/>
        <w:rPr>
          <w:rFonts w:ascii="HelveticaNeueLT Std Lt" w:hAnsi="HelveticaNeueLT Std Lt" w:cs="Tahoma"/>
          <w:sz w:val="16"/>
          <w:szCs w:val="16"/>
          <w:lang w:val="es-MX"/>
        </w:rPr>
      </w:pPr>
    </w:p>
    <w:p w14:paraId="2B408B4D" w14:textId="77777777" w:rsidR="009F189B" w:rsidRDefault="00A161B3" w:rsidP="009F189B">
      <w:pPr>
        <w:pStyle w:val="Prrafodelista"/>
        <w:ind w:left="851" w:right="-19"/>
        <w:jc w:val="both"/>
        <w:rPr>
          <w:rFonts w:ascii="HelveticaNeueLT Std Lt" w:hAnsi="HelveticaNeueLT Std Lt" w:cs="Tahoma"/>
          <w:sz w:val="22"/>
          <w:szCs w:val="22"/>
          <w:lang w:val="es-ES_tradnl"/>
        </w:rPr>
      </w:pPr>
      <w:r w:rsidRPr="00187922">
        <w:rPr>
          <w:rFonts w:ascii="HelveticaNeueLT Std Lt" w:hAnsi="HelveticaNeueLT Std Lt" w:cs="Tahoma"/>
          <w:sz w:val="22"/>
          <w:szCs w:val="22"/>
        </w:rPr>
        <w:t xml:space="preserve">En desahogo de este </w:t>
      </w:r>
      <w:r>
        <w:rPr>
          <w:rFonts w:ascii="HelveticaNeueLT Std Lt" w:hAnsi="HelveticaNeueLT Std Lt" w:cs="Tahoma"/>
          <w:b/>
          <w:sz w:val="22"/>
          <w:szCs w:val="22"/>
        </w:rPr>
        <w:t xml:space="preserve">sexto </w:t>
      </w:r>
      <w:r w:rsidR="009F189B">
        <w:rPr>
          <w:rFonts w:ascii="HelveticaNeueLT Std Lt" w:hAnsi="HelveticaNeueLT Std Lt" w:cs="Tahoma"/>
          <w:sz w:val="22"/>
          <w:szCs w:val="22"/>
        </w:rPr>
        <w:t xml:space="preserve">punto del orden del día, se hace constar que </w:t>
      </w:r>
      <w:r w:rsidR="009F189B">
        <w:rPr>
          <w:rFonts w:ascii="HelveticaNeueLT Std Lt" w:hAnsi="HelveticaNeueLT Std Lt" w:cs="Tahoma"/>
          <w:sz w:val="22"/>
          <w:szCs w:val="22"/>
          <w:lang w:val="es-ES_tradnl"/>
        </w:rPr>
        <w:t xml:space="preserve">la Secretaria Técnica puso a disposición de los miembros del Comité los documentos necesarios relativos a la solicitud arriba señalada; los miembros del Comité que, con base a los artículos 20, 44 fracción II, 113 fracción XII, 138 fracción II y 139 de la Ley General de Transparencia y Acceso a la Información Pública; en correlación con el artículo 53 de la Ley de Transparencia y Acceso a la Información Pública del Estado de Yucatán; así como los argumentos plasmados en la resolución mismos que fueron analizados por los miembros del Comité que en este  acto avalan, considerando procedente la declaración de </w:t>
      </w:r>
      <w:r w:rsidR="009F189B">
        <w:rPr>
          <w:rFonts w:ascii="HelveticaNeueLT Std Lt" w:hAnsi="HelveticaNeueLT Std Lt" w:cs="Tahoma"/>
          <w:b/>
          <w:sz w:val="22"/>
          <w:szCs w:val="22"/>
          <w:lang w:val="es-ES_tradnl"/>
        </w:rPr>
        <w:t>Inexistencia Parcial</w:t>
      </w:r>
      <w:r w:rsidR="009F189B">
        <w:rPr>
          <w:rFonts w:ascii="HelveticaNeueLT Std Lt" w:hAnsi="HelveticaNeueLT Std Lt" w:cs="Tahoma"/>
          <w:sz w:val="22"/>
          <w:szCs w:val="22"/>
          <w:lang w:val="es-ES_tradnl"/>
        </w:rPr>
        <w:t xml:space="preserve"> realizada por la unidad administrativa correspondiente, por lo que en ese sentido se resuelve lo siguiente:</w:t>
      </w:r>
    </w:p>
    <w:p w14:paraId="662CCEA7" w14:textId="77777777" w:rsidR="009F189B" w:rsidRDefault="009F189B" w:rsidP="009F189B">
      <w:pPr>
        <w:pStyle w:val="Prrafodelista"/>
        <w:ind w:left="851" w:right="-19"/>
        <w:jc w:val="both"/>
        <w:rPr>
          <w:rFonts w:ascii="HelveticaNeueLT Std Lt" w:hAnsi="HelveticaNeueLT Std Lt" w:cs="Tahoma"/>
          <w:sz w:val="16"/>
          <w:szCs w:val="16"/>
        </w:rPr>
      </w:pPr>
    </w:p>
    <w:tbl>
      <w:tblPr>
        <w:tblStyle w:val="Tablaconcuadrcula"/>
        <w:tblW w:w="9061" w:type="dxa"/>
        <w:tblInd w:w="846" w:type="dxa"/>
        <w:tblLook w:val="04A0" w:firstRow="1" w:lastRow="0" w:firstColumn="1" w:lastColumn="0" w:noHBand="0" w:noVBand="1"/>
      </w:tblPr>
      <w:tblGrid>
        <w:gridCol w:w="2159"/>
        <w:gridCol w:w="6902"/>
      </w:tblGrid>
      <w:tr w:rsidR="009F189B" w14:paraId="207FE31F" w14:textId="77777777" w:rsidTr="009F189B">
        <w:tc>
          <w:tcPr>
            <w:tcW w:w="2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00DA05" w14:textId="35AEB881" w:rsidR="009F189B" w:rsidRDefault="009F189B" w:rsidP="009F189B">
            <w:pPr>
              <w:ind w:left="34"/>
              <w:jc w:val="both"/>
              <w:rPr>
                <w:rFonts w:ascii="HelveticaNeueLT Std Lt" w:hAnsi="HelveticaNeueLT Std Lt" w:cs="Tahoma"/>
                <w:b/>
                <w:sz w:val="20"/>
                <w:szCs w:val="20"/>
              </w:rPr>
            </w:pPr>
            <w:r>
              <w:rPr>
                <w:rFonts w:ascii="HelveticaNeueLT Std Lt" w:hAnsi="HelveticaNeueLT Std Lt" w:cs="Tahoma"/>
                <w:sz w:val="20"/>
                <w:szCs w:val="20"/>
              </w:rPr>
              <w:tab/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Acuerdo CT/S.EXT/</w:t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02</w:t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/</w:t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24.04</w:t>
            </w:r>
          </w:p>
        </w:tc>
        <w:tc>
          <w:tcPr>
            <w:tcW w:w="6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B8ED9A" w14:textId="77777777" w:rsidR="009F189B" w:rsidRDefault="009F189B">
            <w:pPr>
              <w:ind w:left="34"/>
              <w:jc w:val="both"/>
              <w:rPr>
                <w:rFonts w:ascii="HelveticaNeueLT Std Lt" w:hAnsi="HelveticaNeueLT Std Lt" w:cs="Tahoma"/>
                <w:sz w:val="20"/>
                <w:szCs w:val="20"/>
              </w:rPr>
            </w:pPr>
            <w:r>
              <w:rPr>
                <w:rFonts w:ascii="HelveticaNeueLT Std Lt" w:hAnsi="HelveticaNeueLT Std Lt" w:cs="Tahoma"/>
                <w:sz w:val="18"/>
                <w:szCs w:val="18"/>
              </w:rPr>
              <w:t xml:space="preserve">Este Comité de Transparencia confirma por unanimidad de votos la </w:t>
            </w:r>
            <w:r>
              <w:rPr>
                <w:rFonts w:ascii="HelveticaNeueLT Std Lt" w:hAnsi="HelveticaNeueLT Std Lt" w:cs="Tahoma"/>
                <w:b/>
                <w:sz w:val="18"/>
                <w:szCs w:val="18"/>
              </w:rPr>
              <w:t>declaración de inexistencia parcial de la información requerida</w:t>
            </w:r>
            <w:r>
              <w:rPr>
                <w:rFonts w:ascii="HelveticaNeueLT Std Lt" w:hAnsi="HelveticaNeueLT Std Lt" w:cs="Tahoma"/>
                <w:sz w:val="18"/>
                <w:szCs w:val="18"/>
              </w:rPr>
              <w:t>, con fundamento en los artículos 20 y 44 fracción II de la Ley General de Transparencia y Acceso a la Información Pública; en correlación con el artículo 53 y 55 de la Ley de Transparencia y Acceso a la Información del Estado de Yucatán</w:t>
            </w:r>
            <w:r>
              <w:rPr>
                <w:rFonts w:ascii="HelveticaNeueLT Std Lt" w:hAnsi="HelveticaNeueLT Std Lt" w:cs="Tahoma"/>
                <w:bCs/>
                <w:sz w:val="18"/>
                <w:szCs w:val="18"/>
              </w:rPr>
              <w:t>, y el criterio de interpretación 02/18, emitido por el Instituto Estatal de Transparencia, Acceso a la información y Protección de Datos Personales,</w:t>
            </w:r>
            <w:r>
              <w:rPr>
                <w:rFonts w:ascii="HelveticaNeueLT Std Lt" w:hAnsi="HelveticaNeueLT Std Lt" w:cs="Tahoma"/>
                <w:sz w:val="18"/>
                <w:szCs w:val="18"/>
              </w:rPr>
              <w:t xml:space="preserve"> por las consideraciones expuestas en la resolución que se adjunta a la presente acta.</w:t>
            </w:r>
          </w:p>
        </w:tc>
      </w:tr>
    </w:tbl>
    <w:p w14:paraId="5687D884" w14:textId="622B1E91" w:rsidR="00F6291B" w:rsidRDefault="00F6291B" w:rsidP="009F189B">
      <w:pPr>
        <w:pStyle w:val="Prrafodelista"/>
        <w:ind w:left="851" w:right="-19"/>
        <w:jc w:val="both"/>
        <w:rPr>
          <w:rFonts w:ascii="HelveticaNeueLT Std Lt" w:hAnsi="HelveticaNeueLT Std Lt" w:cs="Tahoma"/>
          <w:b/>
          <w:sz w:val="74"/>
          <w:szCs w:val="22"/>
        </w:rPr>
      </w:pPr>
    </w:p>
    <w:p w14:paraId="5423E44B" w14:textId="77777777" w:rsidR="00A161B3" w:rsidRPr="00A161B3" w:rsidRDefault="00A161B3" w:rsidP="00A161B3">
      <w:pPr>
        <w:tabs>
          <w:tab w:val="left" w:pos="900"/>
        </w:tabs>
        <w:jc w:val="both"/>
        <w:rPr>
          <w:rFonts w:ascii="HelveticaNeueLT Std Lt" w:hAnsi="HelveticaNeueLT Std Lt" w:cs="Tahoma"/>
          <w:b/>
          <w:sz w:val="22"/>
          <w:szCs w:val="22"/>
        </w:rPr>
      </w:pPr>
    </w:p>
    <w:p w14:paraId="47B8A9FD" w14:textId="0BB2E900" w:rsidR="009F189B" w:rsidRPr="00AC160F" w:rsidRDefault="007B36AC" w:rsidP="009F189B">
      <w:pPr>
        <w:ind w:left="851" w:hanging="284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</w:rPr>
        <w:t>VI</w:t>
      </w:r>
      <w:r w:rsidR="00A161B3">
        <w:rPr>
          <w:rFonts w:ascii="HelveticaNeueLT Std Lt" w:hAnsi="HelveticaNeueLT Std Lt" w:cs="Tahoma"/>
          <w:b/>
          <w:sz w:val="22"/>
          <w:szCs w:val="22"/>
        </w:rPr>
        <w:t>I</w:t>
      </w:r>
      <w:r w:rsidR="00685E25">
        <w:rPr>
          <w:rFonts w:ascii="HelveticaNeueLT Std Lt" w:hAnsi="HelveticaNeueLT Std Lt" w:cs="Tahoma"/>
          <w:b/>
          <w:sz w:val="22"/>
          <w:szCs w:val="22"/>
        </w:rPr>
        <w:t xml:space="preserve">. </w:t>
      </w:r>
      <w:r w:rsidR="009F189B"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>ANÁLISIS, DISCUSIÓN Y DETERMINACIÓN (REVOCACIÓN-CONFIRMA</w:t>
      </w:r>
      <w:r w:rsidR="009F189B">
        <w:rPr>
          <w:rFonts w:ascii="HelveticaNeueLT Std Lt" w:hAnsi="HelveticaNeueLT Std Lt" w:cs="Tahoma"/>
          <w:b/>
          <w:sz w:val="22"/>
          <w:szCs w:val="22"/>
          <w:lang w:val="es-MX"/>
        </w:rPr>
        <w:t>CIÓN) DE LA INEXISTENCIA PARCIAL</w:t>
      </w:r>
      <w:r w:rsidR="009F189B" w:rsidRPr="00AC160F">
        <w:rPr>
          <w:rFonts w:ascii="HelveticaNeueLT Std Lt" w:hAnsi="HelveticaNeueLT Std Lt" w:cs="Tahoma"/>
          <w:sz w:val="22"/>
          <w:szCs w:val="22"/>
          <w:lang w:val="es-MX"/>
        </w:rPr>
        <w:t xml:space="preserve"> </w:t>
      </w:r>
      <w:r w:rsidR="009F189B"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DE LA INFORMACIÓN RESPECTO DEL FOLIO </w:t>
      </w:r>
      <w:r w:rsidR="009F189B" w:rsidRPr="00CC0C0B">
        <w:rPr>
          <w:rFonts w:ascii="HelveticaNeueLT Std Lt" w:hAnsi="HelveticaNeueLT Std Lt" w:cs="Tahoma"/>
          <w:b/>
          <w:sz w:val="22"/>
          <w:szCs w:val="22"/>
          <w:lang w:val="es-MX"/>
        </w:rPr>
        <w:t>310568623000</w:t>
      </w:r>
      <w:r w:rsidR="009F189B">
        <w:rPr>
          <w:rFonts w:ascii="HelveticaNeueLT Std Lt" w:hAnsi="HelveticaNeueLT Std Lt" w:cs="Tahoma"/>
          <w:b/>
          <w:sz w:val="22"/>
          <w:szCs w:val="22"/>
          <w:lang w:val="es-MX"/>
        </w:rPr>
        <w:t>706</w:t>
      </w:r>
      <w:r w:rsidR="009F189B" w:rsidRPr="00CC0C0B">
        <w:rPr>
          <w:rFonts w:ascii="HelveticaNeueLT Std Lt" w:hAnsi="HelveticaNeueLT Std Lt" w:cs="Tahoma"/>
          <w:b/>
          <w:sz w:val="22"/>
          <w:szCs w:val="22"/>
          <w:lang w:val="es-MX"/>
        </w:rPr>
        <w:t>.</w:t>
      </w:r>
      <w:r w:rsidR="009F189B"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</w:p>
    <w:p w14:paraId="125E2A40" w14:textId="77777777" w:rsidR="009F189B" w:rsidRPr="00F6291B" w:rsidRDefault="009F189B" w:rsidP="009F189B">
      <w:pPr>
        <w:ind w:right="-19"/>
        <w:jc w:val="both"/>
        <w:rPr>
          <w:rFonts w:ascii="HelveticaNeueLT Std Lt" w:hAnsi="HelveticaNeueLT Std Lt" w:cs="Tahoma"/>
          <w:sz w:val="16"/>
          <w:szCs w:val="16"/>
          <w:lang w:val="es-MX"/>
        </w:rPr>
      </w:pPr>
    </w:p>
    <w:p w14:paraId="41879CD6" w14:textId="784DC39F" w:rsidR="009F189B" w:rsidRDefault="009F189B" w:rsidP="009F189B">
      <w:pPr>
        <w:pStyle w:val="Prrafodelista"/>
        <w:ind w:left="851" w:right="-19"/>
        <w:jc w:val="both"/>
        <w:rPr>
          <w:rFonts w:ascii="HelveticaNeueLT Std Lt" w:hAnsi="HelveticaNeueLT Std Lt" w:cs="Tahoma"/>
          <w:sz w:val="22"/>
          <w:szCs w:val="22"/>
          <w:lang w:val="es-ES_tradnl"/>
        </w:rPr>
      </w:pPr>
      <w:r w:rsidRPr="00187922">
        <w:rPr>
          <w:rFonts w:ascii="HelveticaNeueLT Std Lt" w:hAnsi="HelveticaNeueLT Std Lt" w:cs="Tahoma"/>
          <w:sz w:val="22"/>
          <w:szCs w:val="22"/>
        </w:rPr>
        <w:t xml:space="preserve">En desahogo de este </w:t>
      </w:r>
      <w:r>
        <w:rPr>
          <w:rFonts w:ascii="HelveticaNeueLT Std Lt" w:hAnsi="HelveticaNeueLT Std Lt" w:cs="Tahoma"/>
          <w:b/>
          <w:sz w:val="22"/>
          <w:szCs w:val="22"/>
        </w:rPr>
        <w:t>séptimo</w:t>
      </w:r>
      <w:r>
        <w:rPr>
          <w:rFonts w:ascii="HelveticaNeueLT Std Lt" w:hAnsi="HelveticaNeueLT Std Lt" w:cs="Tahoma"/>
          <w:b/>
          <w:sz w:val="22"/>
          <w:szCs w:val="22"/>
        </w:rPr>
        <w:t xml:space="preserve"> </w:t>
      </w:r>
      <w:r>
        <w:rPr>
          <w:rFonts w:ascii="HelveticaNeueLT Std Lt" w:hAnsi="HelveticaNeueLT Std Lt" w:cs="Tahoma"/>
          <w:sz w:val="22"/>
          <w:szCs w:val="22"/>
        </w:rPr>
        <w:t xml:space="preserve">punto del orden del día, se hace constar que </w:t>
      </w:r>
      <w:r>
        <w:rPr>
          <w:rFonts w:ascii="HelveticaNeueLT Std Lt" w:hAnsi="HelveticaNeueLT Std Lt" w:cs="Tahoma"/>
          <w:sz w:val="22"/>
          <w:szCs w:val="22"/>
          <w:lang w:val="es-ES_tradnl"/>
        </w:rPr>
        <w:t xml:space="preserve">la Secretaria Técnica puso a disposición de los miembros del Comité los documentos necesarios relativos a la solicitud arriba señalada; los miembros del Comité que, con base a los artículos 20, 44 fracción II, 113 fracción XII, 138 fracción II y 139 de la Ley General de Transparencia y Acceso a la Información Pública; en correlación con el artículo 53 de la Ley de Transparencia y Acceso a la Información Pública del Estado de Yucatán; así como los argumentos plasmados en la resolución mismos que fueron analizados por los miembros del Comité que en este  acto avalan, considerando procedente la declaración de </w:t>
      </w:r>
      <w:r>
        <w:rPr>
          <w:rFonts w:ascii="HelveticaNeueLT Std Lt" w:hAnsi="HelveticaNeueLT Std Lt" w:cs="Tahoma"/>
          <w:b/>
          <w:sz w:val="22"/>
          <w:szCs w:val="22"/>
          <w:lang w:val="es-ES_tradnl"/>
        </w:rPr>
        <w:t>Inexistencia Parcial</w:t>
      </w:r>
      <w:r>
        <w:rPr>
          <w:rFonts w:ascii="HelveticaNeueLT Std Lt" w:hAnsi="HelveticaNeueLT Std Lt" w:cs="Tahoma"/>
          <w:sz w:val="22"/>
          <w:szCs w:val="22"/>
          <w:lang w:val="es-ES_tradnl"/>
        </w:rPr>
        <w:t xml:space="preserve"> realizada por la unidad administrativa correspondiente, por lo que en ese sentido se resuelve lo siguiente:</w:t>
      </w:r>
    </w:p>
    <w:p w14:paraId="0A989171" w14:textId="77777777" w:rsidR="009F189B" w:rsidRDefault="009F189B" w:rsidP="009F189B">
      <w:pPr>
        <w:pStyle w:val="Prrafodelista"/>
        <w:ind w:left="851" w:right="-19"/>
        <w:jc w:val="both"/>
        <w:rPr>
          <w:rFonts w:ascii="HelveticaNeueLT Std Lt" w:hAnsi="HelveticaNeueLT Std Lt" w:cs="Tahoma"/>
          <w:sz w:val="16"/>
          <w:szCs w:val="16"/>
        </w:rPr>
      </w:pPr>
    </w:p>
    <w:tbl>
      <w:tblPr>
        <w:tblStyle w:val="Tablaconcuadrcula"/>
        <w:tblW w:w="9061" w:type="dxa"/>
        <w:tblInd w:w="846" w:type="dxa"/>
        <w:tblLook w:val="04A0" w:firstRow="1" w:lastRow="0" w:firstColumn="1" w:lastColumn="0" w:noHBand="0" w:noVBand="1"/>
      </w:tblPr>
      <w:tblGrid>
        <w:gridCol w:w="2159"/>
        <w:gridCol w:w="6902"/>
      </w:tblGrid>
      <w:tr w:rsidR="009F189B" w14:paraId="1EF1E8E3" w14:textId="77777777" w:rsidTr="007D5166">
        <w:tc>
          <w:tcPr>
            <w:tcW w:w="2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104B68" w14:textId="6F671F7F" w:rsidR="009F189B" w:rsidRDefault="009F189B" w:rsidP="007D5166">
            <w:pPr>
              <w:ind w:left="34"/>
              <w:jc w:val="both"/>
              <w:rPr>
                <w:rFonts w:ascii="HelveticaNeueLT Std Lt" w:hAnsi="HelveticaNeueLT Std Lt" w:cs="Tahoma"/>
                <w:b/>
                <w:sz w:val="20"/>
                <w:szCs w:val="20"/>
              </w:rPr>
            </w:pPr>
            <w:r>
              <w:rPr>
                <w:rFonts w:ascii="HelveticaNeueLT Std Lt" w:hAnsi="HelveticaNeueLT Std Lt" w:cs="Tahoma"/>
                <w:sz w:val="20"/>
                <w:szCs w:val="20"/>
              </w:rPr>
              <w:tab/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Acuerdo CT/S.EXT/02/24</w:t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.05</w:t>
            </w:r>
          </w:p>
        </w:tc>
        <w:tc>
          <w:tcPr>
            <w:tcW w:w="6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29A6D3" w14:textId="77777777" w:rsidR="009F189B" w:rsidRDefault="009F189B" w:rsidP="007D5166">
            <w:pPr>
              <w:ind w:left="34"/>
              <w:jc w:val="both"/>
              <w:rPr>
                <w:rFonts w:ascii="HelveticaNeueLT Std Lt" w:hAnsi="HelveticaNeueLT Std Lt" w:cs="Tahoma"/>
                <w:sz w:val="20"/>
                <w:szCs w:val="20"/>
              </w:rPr>
            </w:pPr>
            <w:r>
              <w:rPr>
                <w:rFonts w:ascii="HelveticaNeueLT Std Lt" w:hAnsi="HelveticaNeueLT Std Lt" w:cs="Tahoma"/>
                <w:sz w:val="18"/>
                <w:szCs w:val="18"/>
              </w:rPr>
              <w:t xml:space="preserve">Este Comité de Transparencia confirma por unanimidad de votos la </w:t>
            </w:r>
            <w:r>
              <w:rPr>
                <w:rFonts w:ascii="HelveticaNeueLT Std Lt" w:hAnsi="HelveticaNeueLT Std Lt" w:cs="Tahoma"/>
                <w:b/>
                <w:sz w:val="18"/>
                <w:szCs w:val="18"/>
              </w:rPr>
              <w:t>declaración de inexistencia parcial de la información requerida</w:t>
            </w:r>
            <w:r>
              <w:rPr>
                <w:rFonts w:ascii="HelveticaNeueLT Std Lt" w:hAnsi="HelveticaNeueLT Std Lt" w:cs="Tahoma"/>
                <w:sz w:val="18"/>
                <w:szCs w:val="18"/>
              </w:rPr>
              <w:t>, con fundamento en los artículos 20 y 44 fracción II de la Ley General de Transparencia y Acceso a la Información Pública; en correlación con el artículo 53 y 55 de la Ley de Transparencia y Acceso a la Información del Estado de Yucatán</w:t>
            </w:r>
            <w:r>
              <w:rPr>
                <w:rFonts w:ascii="HelveticaNeueLT Std Lt" w:hAnsi="HelveticaNeueLT Std Lt" w:cs="Tahoma"/>
                <w:bCs/>
                <w:sz w:val="18"/>
                <w:szCs w:val="18"/>
              </w:rPr>
              <w:t>, y el criterio de interpretación 02/18, emitido por el Instituto Estatal de Transparencia, Acceso a la información y Protección de Datos Personales,</w:t>
            </w:r>
            <w:r>
              <w:rPr>
                <w:rFonts w:ascii="HelveticaNeueLT Std Lt" w:hAnsi="HelveticaNeueLT Std Lt" w:cs="Tahoma"/>
                <w:sz w:val="18"/>
                <w:szCs w:val="18"/>
              </w:rPr>
              <w:t xml:space="preserve"> por las consideraciones expuestas en la resolución que se adjunta a la presente acta.</w:t>
            </w:r>
          </w:p>
        </w:tc>
      </w:tr>
    </w:tbl>
    <w:p w14:paraId="0AE8FB3E" w14:textId="77777777" w:rsidR="009F189B" w:rsidRDefault="009F189B" w:rsidP="00F6291B">
      <w:pPr>
        <w:ind w:left="851"/>
        <w:jc w:val="both"/>
        <w:rPr>
          <w:rFonts w:ascii="HelveticaNeueLT Std Lt" w:hAnsi="HelveticaNeueLT Std Lt" w:cs="Tahoma"/>
          <w:b/>
          <w:sz w:val="22"/>
          <w:szCs w:val="22"/>
        </w:rPr>
      </w:pPr>
    </w:p>
    <w:p w14:paraId="62303D07" w14:textId="11CCEFB5" w:rsidR="009F189B" w:rsidRPr="00AC160F" w:rsidRDefault="009F189B" w:rsidP="009F189B">
      <w:pPr>
        <w:ind w:left="851" w:hanging="284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</w:rPr>
        <w:t>VIII.</w:t>
      </w:r>
      <w:r w:rsidRPr="009F189B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  <w:r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>ANÁLISIS, DISCUSIÓN Y DETERMINACIÓN (REVOCACIÓN-CONFIRMA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>CIÓN) DE LA INEXISTENCIA PARCIAL</w:t>
      </w:r>
      <w:r w:rsidRPr="00AC160F">
        <w:rPr>
          <w:rFonts w:ascii="HelveticaNeueLT Std Lt" w:hAnsi="HelveticaNeueLT Std Lt" w:cs="Tahoma"/>
          <w:sz w:val="22"/>
          <w:szCs w:val="22"/>
          <w:lang w:val="es-MX"/>
        </w:rPr>
        <w:t xml:space="preserve"> </w:t>
      </w:r>
      <w:r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DE LA INFORMACIÓN RESPECTO DEL FOLIO </w:t>
      </w:r>
      <w:r w:rsidRPr="00CC0C0B">
        <w:rPr>
          <w:rFonts w:ascii="HelveticaNeueLT Std Lt" w:hAnsi="HelveticaNeueLT Std Lt" w:cs="Tahoma"/>
          <w:b/>
          <w:sz w:val="22"/>
          <w:szCs w:val="22"/>
          <w:lang w:val="es-MX"/>
        </w:rPr>
        <w:t>310568623000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>707</w:t>
      </w:r>
      <w:r w:rsidRPr="00CC0C0B">
        <w:rPr>
          <w:rFonts w:ascii="HelveticaNeueLT Std Lt" w:hAnsi="HelveticaNeueLT Std Lt" w:cs="Tahoma"/>
          <w:b/>
          <w:sz w:val="22"/>
          <w:szCs w:val="22"/>
          <w:lang w:val="es-MX"/>
        </w:rPr>
        <w:t>.</w:t>
      </w:r>
      <w:r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</w:p>
    <w:p w14:paraId="6FA212FA" w14:textId="77777777" w:rsidR="009F189B" w:rsidRPr="00F6291B" w:rsidRDefault="009F189B" w:rsidP="009F189B">
      <w:pPr>
        <w:ind w:right="-19"/>
        <w:jc w:val="both"/>
        <w:rPr>
          <w:rFonts w:ascii="HelveticaNeueLT Std Lt" w:hAnsi="HelveticaNeueLT Std Lt" w:cs="Tahoma"/>
          <w:sz w:val="16"/>
          <w:szCs w:val="16"/>
          <w:lang w:val="es-MX"/>
        </w:rPr>
      </w:pPr>
    </w:p>
    <w:p w14:paraId="37BEEE11" w14:textId="1E97B7D0" w:rsidR="009F189B" w:rsidRDefault="009F189B" w:rsidP="009F189B">
      <w:pPr>
        <w:pStyle w:val="Prrafodelista"/>
        <w:ind w:left="851" w:right="-19"/>
        <w:jc w:val="both"/>
        <w:rPr>
          <w:rFonts w:ascii="HelveticaNeueLT Std Lt" w:hAnsi="HelveticaNeueLT Std Lt" w:cs="Tahoma"/>
          <w:sz w:val="22"/>
          <w:szCs w:val="22"/>
          <w:lang w:val="es-ES_tradnl"/>
        </w:rPr>
      </w:pPr>
      <w:r w:rsidRPr="00187922">
        <w:rPr>
          <w:rFonts w:ascii="HelveticaNeueLT Std Lt" w:hAnsi="HelveticaNeueLT Std Lt" w:cs="Tahoma"/>
          <w:sz w:val="22"/>
          <w:szCs w:val="22"/>
        </w:rPr>
        <w:t xml:space="preserve">En desahogo de este </w:t>
      </w:r>
      <w:r>
        <w:rPr>
          <w:rFonts w:ascii="HelveticaNeueLT Std Lt" w:hAnsi="HelveticaNeueLT Std Lt" w:cs="Tahoma"/>
          <w:b/>
          <w:sz w:val="22"/>
          <w:szCs w:val="22"/>
        </w:rPr>
        <w:t>octavo</w:t>
      </w:r>
      <w:r>
        <w:rPr>
          <w:rFonts w:ascii="HelveticaNeueLT Std Lt" w:hAnsi="HelveticaNeueLT Std Lt" w:cs="Tahoma"/>
          <w:b/>
          <w:sz w:val="22"/>
          <w:szCs w:val="22"/>
        </w:rPr>
        <w:t xml:space="preserve"> </w:t>
      </w:r>
      <w:r>
        <w:rPr>
          <w:rFonts w:ascii="HelveticaNeueLT Std Lt" w:hAnsi="HelveticaNeueLT Std Lt" w:cs="Tahoma"/>
          <w:sz w:val="22"/>
          <w:szCs w:val="22"/>
        </w:rPr>
        <w:t xml:space="preserve">punto del orden del día, se hace constar que </w:t>
      </w:r>
      <w:r>
        <w:rPr>
          <w:rFonts w:ascii="HelveticaNeueLT Std Lt" w:hAnsi="HelveticaNeueLT Std Lt" w:cs="Tahoma"/>
          <w:sz w:val="22"/>
          <w:szCs w:val="22"/>
          <w:lang w:val="es-ES_tradnl"/>
        </w:rPr>
        <w:t xml:space="preserve">la Secretaria Técnica puso a disposición de los miembros del Comité los documentos necesarios relativos a la solicitud arriba señalada; los miembros del Comité que, con base a los artículos 20, 44 fracción II, 113 fracción XII, 138 fracción II y 139 de la Ley General de Transparencia y Acceso a la Información Pública; en correlación con el artículo 53 de la Ley de Transparencia y Acceso a la Información Pública del Estado de Yucatán; así como los argumentos plasmados en la resolución mismos que fueron analizados por los miembros del Comité que en este  acto avalan, considerando procedente la declaración de </w:t>
      </w:r>
      <w:r>
        <w:rPr>
          <w:rFonts w:ascii="HelveticaNeueLT Std Lt" w:hAnsi="HelveticaNeueLT Std Lt" w:cs="Tahoma"/>
          <w:b/>
          <w:sz w:val="22"/>
          <w:szCs w:val="22"/>
          <w:lang w:val="es-ES_tradnl"/>
        </w:rPr>
        <w:t>Inexistencia Parcial</w:t>
      </w:r>
      <w:r>
        <w:rPr>
          <w:rFonts w:ascii="HelveticaNeueLT Std Lt" w:hAnsi="HelveticaNeueLT Std Lt" w:cs="Tahoma"/>
          <w:sz w:val="22"/>
          <w:szCs w:val="22"/>
          <w:lang w:val="es-ES_tradnl"/>
        </w:rPr>
        <w:t xml:space="preserve"> realizada por la unidad administrativa correspondiente, por lo que en ese sentido se resuelve lo siguiente:</w:t>
      </w:r>
    </w:p>
    <w:p w14:paraId="32BFD5B9" w14:textId="77777777" w:rsidR="009F189B" w:rsidRDefault="009F189B" w:rsidP="009F189B">
      <w:pPr>
        <w:pStyle w:val="Prrafodelista"/>
        <w:ind w:left="851" w:right="-19"/>
        <w:jc w:val="both"/>
        <w:rPr>
          <w:rFonts w:ascii="HelveticaNeueLT Std Lt" w:hAnsi="HelveticaNeueLT Std Lt" w:cs="Tahoma"/>
          <w:sz w:val="16"/>
          <w:szCs w:val="16"/>
        </w:rPr>
      </w:pPr>
    </w:p>
    <w:tbl>
      <w:tblPr>
        <w:tblStyle w:val="Tablaconcuadrcula"/>
        <w:tblW w:w="9061" w:type="dxa"/>
        <w:tblInd w:w="846" w:type="dxa"/>
        <w:tblLook w:val="04A0" w:firstRow="1" w:lastRow="0" w:firstColumn="1" w:lastColumn="0" w:noHBand="0" w:noVBand="1"/>
      </w:tblPr>
      <w:tblGrid>
        <w:gridCol w:w="2159"/>
        <w:gridCol w:w="6902"/>
      </w:tblGrid>
      <w:tr w:rsidR="009F189B" w14:paraId="2A1156A6" w14:textId="77777777" w:rsidTr="007D5166">
        <w:tc>
          <w:tcPr>
            <w:tcW w:w="2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76E1FE" w14:textId="79F4CEB2" w:rsidR="009F189B" w:rsidRDefault="009F189B" w:rsidP="007D5166">
            <w:pPr>
              <w:ind w:left="34"/>
              <w:jc w:val="both"/>
              <w:rPr>
                <w:rFonts w:ascii="HelveticaNeueLT Std Lt" w:hAnsi="HelveticaNeueLT Std Lt" w:cs="Tahoma"/>
                <w:b/>
                <w:sz w:val="20"/>
                <w:szCs w:val="20"/>
              </w:rPr>
            </w:pPr>
            <w:r>
              <w:rPr>
                <w:rFonts w:ascii="HelveticaNeueLT Std Lt" w:hAnsi="HelveticaNeueLT Std Lt" w:cs="Tahoma"/>
                <w:sz w:val="20"/>
                <w:szCs w:val="20"/>
              </w:rPr>
              <w:tab/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Acuerdo CT/S.EXT/02/24</w:t>
            </w:r>
            <w:r>
              <w:rPr>
                <w:rFonts w:ascii="HelveticaNeueLT Std Lt" w:hAnsi="HelveticaNeueLT Std Lt" w:cs="Tahoma"/>
                <w:b/>
                <w:sz w:val="20"/>
                <w:szCs w:val="20"/>
              </w:rPr>
              <w:t>.06</w:t>
            </w:r>
          </w:p>
        </w:tc>
        <w:tc>
          <w:tcPr>
            <w:tcW w:w="6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C88132" w14:textId="77777777" w:rsidR="009F189B" w:rsidRDefault="009F189B" w:rsidP="007D5166">
            <w:pPr>
              <w:ind w:left="34"/>
              <w:jc w:val="both"/>
              <w:rPr>
                <w:rFonts w:ascii="HelveticaNeueLT Std Lt" w:hAnsi="HelveticaNeueLT Std Lt" w:cs="Tahoma"/>
                <w:sz w:val="20"/>
                <w:szCs w:val="20"/>
              </w:rPr>
            </w:pPr>
            <w:r>
              <w:rPr>
                <w:rFonts w:ascii="HelveticaNeueLT Std Lt" w:hAnsi="HelveticaNeueLT Std Lt" w:cs="Tahoma"/>
                <w:sz w:val="18"/>
                <w:szCs w:val="18"/>
              </w:rPr>
              <w:t xml:space="preserve">Este Comité de Transparencia confirma por unanimidad de votos la </w:t>
            </w:r>
            <w:r>
              <w:rPr>
                <w:rFonts w:ascii="HelveticaNeueLT Std Lt" w:hAnsi="HelveticaNeueLT Std Lt" w:cs="Tahoma"/>
                <w:b/>
                <w:sz w:val="18"/>
                <w:szCs w:val="18"/>
              </w:rPr>
              <w:t>declaración de inexistencia parcial de la información requerida</w:t>
            </w:r>
            <w:r>
              <w:rPr>
                <w:rFonts w:ascii="HelveticaNeueLT Std Lt" w:hAnsi="HelveticaNeueLT Std Lt" w:cs="Tahoma"/>
                <w:sz w:val="18"/>
                <w:szCs w:val="18"/>
              </w:rPr>
              <w:t>, con fundamento en los artículos 20 y 44 fracción II de la Ley General de Transparencia y Acceso a la Información Pública; en correlación con el artículo 53 y 55 de la Ley de Transparencia y Acceso a la Información del Estado de Yucatán</w:t>
            </w:r>
            <w:r>
              <w:rPr>
                <w:rFonts w:ascii="HelveticaNeueLT Std Lt" w:hAnsi="HelveticaNeueLT Std Lt" w:cs="Tahoma"/>
                <w:bCs/>
                <w:sz w:val="18"/>
                <w:szCs w:val="18"/>
              </w:rPr>
              <w:t>, y el criterio de interpretación 02/18, emitido por el Instituto Estatal de Transparencia, Acceso a la información y Protección de Datos Personales,</w:t>
            </w:r>
            <w:r>
              <w:rPr>
                <w:rFonts w:ascii="HelveticaNeueLT Std Lt" w:hAnsi="HelveticaNeueLT Std Lt" w:cs="Tahoma"/>
                <w:sz w:val="18"/>
                <w:szCs w:val="18"/>
              </w:rPr>
              <w:t xml:space="preserve"> por las consideraciones expuestas en la resolución que se adjunta a la presente acta.</w:t>
            </w:r>
          </w:p>
        </w:tc>
      </w:tr>
    </w:tbl>
    <w:p w14:paraId="259D1001" w14:textId="5257E95F" w:rsidR="009F189B" w:rsidRDefault="009F189B" w:rsidP="00F6291B">
      <w:pPr>
        <w:ind w:left="851"/>
        <w:jc w:val="both"/>
        <w:rPr>
          <w:rFonts w:ascii="HelveticaNeueLT Std Lt" w:hAnsi="HelveticaNeueLT Std Lt" w:cs="Tahoma"/>
          <w:b/>
          <w:sz w:val="22"/>
          <w:szCs w:val="22"/>
        </w:rPr>
      </w:pPr>
    </w:p>
    <w:p w14:paraId="7346E15E" w14:textId="4C7CD3BB" w:rsidR="009F189B" w:rsidRPr="00AC160F" w:rsidRDefault="009F189B" w:rsidP="009F189B">
      <w:pPr>
        <w:ind w:left="851" w:hanging="284"/>
        <w:jc w:val="both"/>
        <w:rPr>
          <w:rFonts w:ascii="HelveticaNeueLT Std Lt" w:hAnsi="HelveticaNeueLT Std Lt" w:cs="Tahoma"/>
          <w:b/>
          <w:sz w:val="22"/>
          <w:szCs w:val="22"/>
          <w:lang w:val="es-MX"/>
        </w:rPr>
      </w:pPr>
      <w:r>
        <w:rPr>
          <w:rFonts w:ascii="HelveticaNeueLT Std Lt" w:hAnsi="HelveticaNeueLT Std Lt" w:cs="Tahoma"/>
          <w:b/>
          <w:sz w:val="22"/>
          <w:szCs w:val="22"/>
        </w:rPr>
        <w:t xml:space="preserve">IX. </w:t>
      </w:r>
      <w:r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>ANÁLISIS, DISCUSIÓN Y DETERMINACIÓN (REVOCACIÓN-CONFIRMA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CIÓN) DE LA INEXISTENCIA 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>TOTAL</w:t>
      </w:r>
      <w:r w:rsidRPr="00AC160F">
        <w:rPr>
          <w:rFonts w:ascii="HelveticaNeueLT Std Lt" w:hAnsi="HelveticaNeueLT Std Lt" w:cs="Tahoma"/>
          <w:sz w:val="22"/>
          <w:szCs w:val="22"/>
          <w:lang w:val="es-MX"/>
        </w:rPr>
        <w:t xml:space="preserve"> </w:t>
      </w:r>
      <w:r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DE LA INFORMACIÓN RESPECTO DEL FOLIO </w:t>
      </w:r>
      <w:r w:rsidRPr="00CC0C0B">
        <w:rPr>
          <w:rFonts w:ascii="HelveticaNeueLT Std Lt" w:hAnsi="HelveticaNeueLT Std Lt" w:cs="Tahoma"/>
          <w:b/>
          <w:sz w:val="22"/>
          <w:szCs w:val="22"/>
          <w:lang w:val="es-MX"/>
        </w:rPr>
        <w:t>310568623000</w:t>
      </w:r>
      <w:r>
        <w:rPr>
          <w:rFonts w:ascii="HelveticaNeueLT Std Lt" w:hAnsi="HelveticaNeueLT Std Lt" w:cs="Tahoma"/>
          <w:b/>
          <w:sz w:val="22"/>
          <w:szCs w:val="22"/>
          <w:lang w:val="es-MX"/>
        </w:rPr>
        <w:t>708</w:t>
      </w:r>
      <w:r w:rsidRPr="00CC0C0B">
        <w:rPr>
          <w:rFonts w:ascii="HelveticaNeueLT Std Lt" w:hAnsi="HelveticaNeueLT Std Lt" w:cs="Tahoma"/>
          <w:b/>
          <w:sz w:val="22"/>
          <w:szCs w:val="22"/>
          <w:lang w:val="es-MX"/>
        </w:rPr>
        <w:t>.</w:t>
      </w:r>
      <w:r w:rsidRPr="00AC160F">
        <w:rPr>
          <w:rFonts w:ascii="HelveticaNeueLT Std Lt" w:hAnsi="HelveticaNeueLT Std Lt" w:cs="Tahoma"/>
          <w:b/>
          <w:sz w:val="22"/>
          <w:szCs w:val="22"/>
          <w:lang w:val="es-MX"/>
        </w:rPr>
        <w:t xml:space="preserve"> </w:t>
      </w:r>
    </w:p>
    <w:p w14:paraId="0140DA8C" w14:textId="77777777" w:rsidR="009F189B" w:rsidRPr="00F6291B" w:rsidRDefault="009F189B" w:rsidP="009F189B">
      <w:pPr>
        <w:ind w:right="-19"/>
        <w:jc w:val="both"/>
        <w:rPr>
          <w:rFonts w:ascii="HelveticaNeueLT Std Lt" w:hAnsi="HelveticaNeueLT Std Lt" w:cs="Tahoma"/>
          <w:sz w:val="16"/>
          <w:szCs w:val="16"/>
          <w:lang w:val="es-MX"/>
        </w:rPr>
      </w:pPr>
    </w:p>
    <w:p w14:paraId="3C8A0335" w14:textId="36FAC352" w:rsidR="009F189B" w:rsidRDefault="009F189B" w:rsidP="009F189B">
      <w:pPr>
        <w:pStyle w:val="Prrafodelista"/>
        <w:ind w:left="851" w:right="-19"/>
        <w:jc w:val="both"/>
        <w:rPr>
          <w:rFonts w:ascii="HelveticaNeueLT Std Lt" w:hAnsi="HelveticaNeueLT Std Lt" w:cs="Tahoma"/>
          <w:sz w:val="22"/>
          <w:szCs w:val="22"/>
        </w:rPr>
      </w:pPr>
      <w:r w:rsidRPr="00187922">
        <w:rPr>
          <w:rFonts w:ascii="HelveticaNeueLT Std Lt" w:hAnsi="HelveticaNeueLT Std Lt" w:cs="Tahoma"/>
          <w:sz w:val="22"/>
          <w:szCs w:val="22"/>
        </w:rPr>
        <w:t xml:space="preserve">En desahogo de este </w:t>
      </w:r>
      <w:r>
        <w:rPr>
          <w:rFonts w:ascii="HelveticaNeueLT Std Lt" w:hAnsi="HelveticaNeueLT Std Lt" w:cs="Tahoma"/>
          <w:b/>
          <w:sz w:val="22"/>
          <w:szCs w:val="22"/>
        </w:rPr>
        <w:t>noveno</w:t>
      </w:r>
      <w:bookmarkStart w:id="0" w:name="_GoBack"/>
      <w:bookmarkEnd w:id="0"/>
      <w:r>
        <w:rPr>
          <w:rFonts w:ascii="HelveticaNeueLT Std Lt" w:hAnsi="HelveticaNeueLT Std Lt" w:cs="Tahoma"/>
          <w:sz w:val="22"/>
          <w:szCs w:val="22"/>
        </w:rPr>
        <w:t xml:space="preserve"> </w:t>
      </w:r>
      <w:r>
        <w:rPr>
          <w:rFonts w:ascii="HelveticaNeueLT Std Lt" w:hAnsi="HelveticaNeueLT Std Lt" w:cs="Tahoma"/>
          <w:sz w:val="22"/>
          <w:szCs w:val="22"/>
        </w:rPr>
        <w:t xml:space="preserve">punto del orden del día, se hace constar que la Secretaria Técnica puso a disposición de los miembros del Comité los documentos necesarios relativos a la solicitud arriba señalada; los miembros del Comité con base a los artículos 20, 44 fracción II, 138 fracción II y 139 de la Ley General de Transparencia y Acceso a la Información Pública; en correlación con el artículo 53 de la Ley de Transparencia y Acceso a la Información Pública del Estado de Yucatán y el criterio de interpretación 02/18 emitido por el Instituto Estatal de Transparencia, Acceso a la Información y Protección de Datos Personales, previo análisis de la documentación solicitada, en este  acto avalan su resolución, considerando procedente la declaración de </w:t>
      </w:r>
      <w:r>
        <w:rPr>
          <w:rFonts w:ascii="HelveticaNeueLT Std Lt" w:hAnsi="HelveticaNeueLT Std Lt" w:cs="Tahoma"/>
          <w:b/>
          <w:sz w:val="22"/>
          <w:szCs w:val="22"/>
        </w:rPr>
        <w:t>inexistencia total</w:t>
      </w:r>
      <w:r>
        <w:rPr>
          <w:rFonts w:ascii="HelveticaNeueLT Std Lt" w:hAnsi="HelveticaNeueLT Std Lt" w:cs="Tahoma"/>
          <w:sz w:val="22"/>
          <w:szCs w:val="22"/>
        </w:rPr>
        <w:t xml:space="preserve"> realizada por la unidad administrativa correspondiente tomando el siguiente:</w:t>
      </w:r>
    </w:p>
    <w:p w14:paraId="15A9DA4E" w14:textId="77777777" w:rsidR="009F189B" w:rsidRDefault="009F189B" w:rsidP="009F189B">
      <w:pPr>
        <w:pStyle w:val="Prrafodelista"/>
        <w:ind w:left="851" w:right="-19"/>
        <w:jc w:val="both"/>
        <w:rPr>
          <w:rFonts w:ascii="HelveticaNeueLT Std Lt" w:hAnsi="HelveticaNeueLT Std Lt" w:cs="Tahoma"/>
          <w:sz w:val="22"/>
          <w:szCs w:val="22"/>
        </w:rPr>
      </w:pPr>
    </w:p>
    <w:tbl>
      <w:tblPr>
        <w:tblStyle w:val="Tablaconcuadrcula"/>
        <w:tblW w:w="9061" w:type="dxa"/>
        <w:tblInd w:w="846" w:type="dxa"/>
        <w:tblLook w:val="04A0" w:firstRow="1" w:lastRow="0" w:firstColumn="1" w:lastColumn="0" w:noHBand="0" w:noVBand="1"/>
      </w:tblPr>
      <w:tblGrid>
        <w:gridCol w:w="2159"/>
        <w:gridCol w:w="6902"/>
      </w:tblGrid>
      <w:tr w:rsidR="009F189B" w14:paraId="1DE8D0FC" w14:textId="77777777" w:rsidTr="009F189B">
        <w:tc>
          <w:tcPr>
            <w:tcW w:w="2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2891D7" w14:textId="1FFF7192" w:rsidR="009F189B" w:rsidRDefault="009F189B" w:rsidP="009F189B">
            <w:pPr>
              <w:ind w:left="34"/>
              <w:jc w:val="both"/>
              <w:rPr>
                <w:rFonts w:ascii="HelveticaNeueLT Std Lt" w:hAnsi="HelveticaNeueLT Std Lt" w:cs="Tahoma"/>
                <w:b/>
                <w:sz w:val="18"/>
                <w:szCs w:val="18"/>
              </w:rPr>
            </w:pPr>
            <w:r>
              <w:rPr>
                <w:rFonts w:ascii="HelveticaNeueLT Std Lt" w:hAnsi="HelveticaNeueLT Std Lt" w:cs="Tahoma"/>
              </w:rPr>
              <w:tab/>
            </w:r>
            <w:r w:rsidRPr="009F189B">
              <w:rPr>
                <w:rFonts w:ascii="HelveticaNeueLT Std Lt" w:hAnsi="HelveticaNeueLT Std Lt" w:cs="Tahoma"/>
                <w:b/>
                <w:sz w:val="20"/>
                <w:szCs w:val="18"/>
              </w:rPr>
              <w:t>Acuerdo CT/S.EXT/</w:t>
            </w:r>
            <w:r>
              <w:rPr>
                <w:rFonts w:ascii="HelveticaNeueLT Std Lt" w:hAnsi="HelveticaNeueLT Std Lt" w:cs="Tahoma"/>
                <w:b/>
                <w:sz w:val="20"/>
                <w:szCs w:val="18"/>
              </w:rPr>
              <w:t>02</w:t>
            </w:r>
            <w:r w:rsidRPr="009F189B">
              <w:rPr>
                <w:rFonts w:ascii="HelveticaNeueLT Std Lt" w:hAnsi="HelveticaNeueLT Std Lt" w:cs="Tahoma"/>
                <w:b/>
                <w:sz w:val="20"/>
                <w:szCs w:val="18"/>
              </w:rPr>
              <w:t>/</w:t>
            </w:r>
            <w:r>
              <w:rPr>
                <w:rFonts w:ascii="HelveticaNeueLT Std Lt" w:hAnsi="HelveticaNeueLT Std Lt" w:cs="Tahoma"/>
                <w:b/>
                <w:sz w:val="20"/>
                <w:szCs w:val="18"/>
              </w:rPr>
              <w:t>24.07</w:t>
            </w:r>
          </w:p>
        </w:tc>
        <w:tc>
          <w:tcPr>
            <w:tcW w:w="6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C517" w14:textId="77777777" w:rsidR="009F189B" w:rsidRDefault="009F189B">
            <w:pPr>
              <w:ind w:left="34"/>
              <w:jc w:val="both"/>
              <w:rPr>
                <w:rFonts w:ascii="HelveticaNeueLT Std Lt" w:hAnsi="HelveticaNeueLT Std Lt" w:cs="Tahoma"/>
                <w:sz w:val="18"/>
                <w:szCs w:val="18"/>
              </w:rPr>
            </w:pPr>
            <w:r>
              <w:rPr>
                <w:rFonts w:ascii="HelveticaNeueLT Std Lt" w:hAnsi="HelveticaNeueLT Std Lt" w:cs="Tahoma"/>
                <w:sz w:val="18"/>
                <w:szCs w:val="18"/>
              </w:rPr>
              <w:t xml:space="preserve">Este Comité de Transparencia confirma por unanimidad de votos la </w:t>
            </w:r>
            <w:r>
              <w:rPr>
                <w:rFonts w:ascii="HelveticaNeueLT Std Lt" w:hAnsi="HelveticaNeueLT Std Lt" w:cs="Tahoma"/>
                <w:b/>
                <w:sz w:val="18"/>
                <w:szCs w:val="18"/>
              </w:rPr>
              <w:t>declaración de inexistencia total de la información requerida</w:t>
            </w:r>
            <w:r>
              <w:rPr>
                <w:rFonts w:ascii="HelveticaNeueLT Std Lt" w:hAnsi="HelveticaNeueLT Std Lt" w:cs="Tahoma"/>
                <w:sz w:val="18"/>
                <w:szCs w:val="18"/>
              </w:rPr>
              <w:t>, con fundamento en los artículos 20 y 44 fracción II de la Ley General de Transparencia y Acceso a la Información Pública; en correlación con el artículo 53 y 55 de la Ley de Transparencia y Acceso a la Información del Estado de Yucatán</w:t>
            </w:r>
            <w:r>
              <w:rPr>
                <w:rFonts w:ascii="HelveticaNeueLT Std Lt" w:hAnsi="HelveticaNeueLT Std Lt" w:cs="Tahoma"/>
                <w:bCs/>
                <w:sz w:val="18"/>
                <w:szCs w:val="18"/>
              </w:rPr>
              <w:t>, y el criterio de interpretación 02/18, emitido por el Instituto Estatal de Transparencia, Acceso a la información y Protección de Datos Personales,</w:t>
            </w:r>
            <w:r>
              <w:rPr>
                <w:rFonts w:ascii="HelveticaNeueLT Std Lt" w:hAnsi="HelveticaNeueLT Std Lt" w:cs="Tahoma"/>
                <w:sz w:val="18"/>
                <w:szCs w:val="18"/>
              </w:rPr>
              <w:t xml:space="preserve"> por las consideraciones expuestas en la resolución que se adjunta a la presente acta.</w:t>
            </w:r>
          </w:p>
        </w:tc>
      </w:tr>
    </w:tbl>
    <w:p w14:paraId="11A0BF40" w14:textId="4FDD4160" w:rsidR="009F189B" w:rsidRDefault="009F189B" w:rsidP="009F189B">
      <w:pPr>
        <w:ind w:left="851"/>
        <w:jc w:val="both"/>
        <w:rPr>
          <w:rFonts w:ascii="HelveticaNeueLT Std Lt" w:hAnsi="HelveticaNeueLT Std Lt" w:cs="Tahoma"/>
          <w:b/>
          <w:sz w:val="22"/>
          <w:szCs w:val="22"/>
        </w:rPr>
      </w:pPr>
    </w:p>
    <w:p w14:paraId="45CAC909" w14:textId="25B4AE68" w:rsidR="000672D1" w:rsidRDefault="009F189B" w:rsidP="009F189B">
      <w:pPr>
        <w:ind w:left="851" w:hanging="142"/>
        <w:jc w:val="both"/>
        <w:rPr>
          <w:rFonts w:ascii="HelveticaNeueLT Std Lt" w:hAnsi="HelveticaNeueLT Std Lt" w:cs="Tahoma"/>
          <w:b/>
          <w:sz w:val="22"/>
          <w:szCs w:val="22"/>
        </w:rPr>
      </w:pPr>
      <w:r>
        <w:rPr>
          <w:rFonts w:ascii="HelveticaNeueLT Std Lt" w:hAnsi="HelveticaNeueLT Std Lt" w:cs="Tahoma"/>
          <w:b/>
          <w:sz w:val="22"/>
          <w:szCs w:val="22"/>
        </w:rPr>
        <w:t xml:space="preserve">X. </w:t>
      </w:r>
      <w:r w:rsidR="00DB53F2" w:rsidRPr="00685E25">
        <w:rPr>
          <w:rFonts w:ascii="HelveticaNeueLT Std Lt" w:hAnsi="HelveticaNeueLT Std Lt" w:cs="Tahoma"/>
          <w:b/>
          <w:sz w:val="22"/>
          <w:szCs w:val="22"/>
        </w:rPr>
        <w:t>CLAUSURA DE LA SESIÓN.</w:t>
      </w:r>
    </w:p>
    <w:p w14:paraId="45E5BED0" w14:textId="77777777" w:rsidR="00F6291B" w:rsidRPr="00F6291B" w:rsidRDefault="00F6291B" w:rsidP="00F6291B">
      <w:pPr>
        <w:ind w:left="851"/>
        <w:jc w:val="both"/>
        <w:rPr>
          <w:rFonts w:ascii="HelveticaNeueLT Std Lt" w:hAnsi="HelveticaNeueLT Std Lt" w:cs="Tahoma"/>
          <w:b/>
          <w:sz w:val="22"/>
          <w:szCs w:val="22"/>
        </w:rPr>
      </w:pPr>
    </w:p>
    <w:p w14:paraId="3455C9C4" w14:textId="451035CC" w:rsidR="00DB53F2" w:rsidRDefault="00DB53F2" w:rsidP="00CE4286">
      <w:pPr>
        <w:ind w:left="851"/>
        <w:jc w:val="both"/>
        <w:rPr>
          <w:rFonts w:ascii="HelveticaNeueLT Std Lt" w:hAnsi="HelveticaNeueLT Std Lt" w:cs="Tahoma"/>
          <w:sz w:val="22"/>
          <w:szCs w:val="22"/>
        </w:rPr>
      </w:pPr>
      <w:r w:rsidRPr="00DD542B">
        <w:rPr>
          <w:rFonts w:ascii="HelveticaNeueLT Std Lt" w:hAnsi="HelveticaNeueLT Std Lt" w:cs="Tahoma"/>
          <w:sz w:val="22"/>
          <w:szCs w:val="22"/>
          <w:lang w:val="es-MX"/>
        </w:rPr>
        <w:lastRenderedPageBreak/>
        <w:t>Una vez desahogados todos y cada uno de los puntos del orden del día y no habiendo otro punto que tratar, la Presidenta agradeció la presencia de los integrantes del Comité y siendo las diez horas con cuarenta y cinco minutos</w:t>
      </w:r>
      <w:r w:rsidRPr="00DD542B">
        <w:rPr>
          <w:rFonts w:ascii="HelveticaNeueLT Std Lt" w:hAnsi="HelveticaNeueLT Std Lt" w:cs="Tahoma"/>
          <w:sz w:val="22"/>
          <w:szCs w:val="22"/>
        </w:rPr>
        <w:t xml:space="preserve"> del día de su inicio, se declaró formalmente concluida la </w:t>
      </w:r>
      <w:r w:rsidR="009F189B">
        <w:rPr>
          <w:rFonts w:ascii="HelveticaNeueLT Std Lt" w:hAnsi="HelveticaNeueLT Std Lt" w:cs="Tahoma"/>
          <w:b/>
          <w:sz w:val="22"/>
          <w:szCs w:val="22"/>
        </w:rPr>
        <w:t>Segunda</w:t>
      </w:r>
      <w:r w:rsidR="00EA37F2">
        <w:rPr>
          <w:rFonts w:ascii="HelveticaNeueLT Std Lt" w:hAnsi="HelveticaNeueLT Std Lt" w:cs="Tahoma"/>
          <w:b/>
          <w:sz w:val="22"/>
          <w:szCs w:val="22"/>
        </w:rPr>
        <w:t xml:space="preserve"> </w:t>
      </w:r>
      <w:r w:rsidRPr="00DD542B">
        <w:rPr>
          <w:rFonts w:ascii="HelveticaNeueLT Std Lt" w:hAnsi="HelveticaNeueLT Std Lt" w:cs="Tahoma"/>
          <w:b/>
          <w:sz w:val="22"/>
          <w:szCs w:val="22"/>
        </w:rPr>
        <w:t>Sesió</w:t>
      </w:r>
      <w:r w:rsidR="00A43B7B">
        <w:rPr>
          <w:rFonts w:ascii="HelveticaNeueLT Std Lt" w:hAnsi="HelveticaNeueLT Std Lt" w:cs="Tahoma"/>
          <w:b/>
          <w:sz w:val="22"/>
          <w:szCs w:val="22"/>
        </w:rPr>
        <w:t xml:space="preserve">n Extraordinaria </w:t>
      </w:r>
      <w:r w:rsidR="009F189B">
        <w:rPr>
          <w:rFonts w:ascii="HelveticaNeueLT Std Lt" w:hAnsi="HelveticaNeueLT Std Lt" w:cs="Tahoma"/>
          <w:b/>
          <w:sz w:val="22"/>
          <w:szCs w:val="22"/>
        </w:rPr>
        <w:t>2024</w:t>
      </w:r>
      <w:r w:rsidRPr="00DD542B">
        <w:rPr>
          <w:rFonts w:ascii="HelveticaNeueLT Std Lt" w:hAnsi="HelveticaNeueLT Std Lt" w:cs="Tahoma"/>
          <w:b/>
          <w:sz w:val="22"/>
          <w:szCs w:val="22"/>
        </w:rPr>
        <w:t>,</w:t>
      </w:r>
      <w:r w:rsidRPr="00DD542B">
        <w:rPr>
          <w:rFonts w:ascii="HelveticaNeueLT Std Lt" w:hAnsi="HelveticaNeueLT Std Lt" w:cs="Tahoma"/>
          <w:sz w:val="22"/>
          <w:szCs w:val="22"/>
        </w:rPr>
        <w:t xml:space="preserve"> del Comité Colegiado de Transparencia de la Fiscalía General del Estado. Se instruye a la Secretaria Técnica, para dar seguimiento a los acuerdos y determinaciones aprobadas en la presente sesión, notificando conforme a derecho corresponda, en su caso.</w:t>
      </w:r>
    </w:p>
    <w:p w14:paraId="78E30869" w14:textId="77777777" w:rsidR="009F189B" w:rsidRDefault="009F189B" w:rsidP="00CE4286">
      <w:pPr>
        <w:ind w:left="851"/>
        <w:jc w:val="both"/>
        <w:rPr>
          <w:rFonts w:ascii="HelveticaNeueLT Std Lt" w:hAnsi="HelveticaNeueLT Std Lt" w:cs="Tahoma"/>
          <w:sz w:val="22"/>
          <w:szCs w:val="22"/>
        </w:rPr>
      </w:pPr>
    </w:p>
    <w:p w14:paraId="2AD393C1" w14:textId="77777777" w:rsidR="006F660C" w:rsidRPr="00BB269F" w:rsidRDefault="006F660C" w:rsidP="00DB53F2">
      <w:pPr>
        <w:ind w:left="851"/>
        <w:jc w:val="both"/>
        <w:rPr>
          <w:rFonts w:ascii="HelveticaNeueLT Std Lt" w:hAnsi="HelveticaNeueLT Std Lt" w:cs="Tahoma"/>
          <w:sz w:val="14"/>
          <w:szCs w:val="14"/>
        </w:rPr>
      </w:pPr>
    </w:p>
    <w:p w14:paraId="68526BA8" w14:textId="77777777" w:rsidR="00251BE0" w:rsidRPr="00BB269F" w:rsidRDefault="00251BE0" w:rsidP="008256B6">
      <w:pPr>
        <w:ind w:left="851"/>
        <w:jc w:val="both"/>
        <w:rPr>
          <w:rFonts w:ascii="HelveticaNeueLT Std Lt" w:hAnsi="HelveticaNeueLT Std Lt" w:cs="Tahoma"/>
          <w:sz w:val="16"/>
          <w:szCs w:val="16"/>
        </w:rPr>
      </w:pPr>
    </w:p>
    <w:tbl>
      <w:tblPr>
        <w:tblStyle w:val="Tablaconcuadrcula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9"/>
        <w:gridCol w:w="4658"/>
      </w:tblGrid>
      <w:tr w:rsidR="002834E9" w:rsidRPr="00F56790" w14:paraId="3A03625E" w14:textId="77777777" w:rsidTr="007B6E28">
        <w:trPr>
          <w:trHeight w:val="800"/>
        </w:trPr>
        <w:tc>
          <w:tcPr>
            <w:tcW w:w="4379" w:type="dxa"/>
          </w:tcPr>
          <w:p w14:paraId="3EF85CF0" w14:textId="77777777" w:rsidR="002059B1" w:rsidRPr="00F56790" w:rsidRDefault="002059B1" w:rsidP="002059B1">
            <w:pPr>
              <w:jc w:val="center"/>
              <w:rPr>
                <w:rFonts w:ascii="HelveticaNeueLT Std Lt" w:hAnsi="HelveticaNeueLT Std Lt" w:cs="Tahoma"/>
                <w:b/>
                <w:sz w:val="20"/>
                <w:szCs w:val="20"/>
              </w:rPr>
            </w:pPr>
            <w:r w:rsidRPr="00F56790">
              <w:rPr>
                <w:rFonts w:ascii="HelveticaNeueLT Std Lt" w:hAnsi="HelveticaNeueLT Std Lt" w:cs="Tahoma"/>
                <w:b/>
                <w:sz w:val="20"/>
                <w:szCs w:val="20"/>
              </w:rPr>
              <w:t xml:space="preserve">LICDA. ANA MARÍA CASTRO CEN </w:t>
            </w:r>
          </w:p>
          <w:p w14:paraId="3B3E9C38" w14:textId="2B1B0E75" w:rsidR="00D15BE3" w:rsidRPr="00F56790" w:rsidRDefault="002059B1" w:rsidP="002059B1">
            <w:pPr>
              <w:jc w:val="center"/>
              <w:rPr>
                <w:rFonts w:ascii="HelveticaNeueLT Std Lt" w:hAnsi="HelveticaNeueLT Std Lt" w:cs="Tahoma"/>
                <w:sz w:val="20"/>
                <w:szCs w:val="20"/>
              </w:rPr>
            </w:pPr>
            <w:r w:rsidRPr="00F56790">
              <w:rPr>
                <w:rFonts w:ascii="HelveticaNeueLT Std Lt" w:hAnsi="HelveticaNeueLT Std Lt" w:cs="Tahoma"/>
                <w:b/>
                <w:sz w:val="20"/>
                <w:szCs w:val="20"/>
              </w:rPr>
              <w:t>PRESIDENTA DEL COMITÉ</w:t>
            </w:r>
            <w:r w:rsidRPr="00F56790">
              <w:rPr>
                <w:rFonts w:ascii="HelveticaNeueLT Std Lt" w:hAnsi="HelveticaNeueLT Std Lt" w:cs="Tahoma"/>
                <w:sz w:val="20"/>
                <w:szCs w:val="20"/>
              </w:rPr>
              <w:t xml:space="preserve"> </w:t>
            </w:r>
          </w:p>
        </w:tc>
        <w:tc>
          <w:tcPr>
            <w:tcW w:w="4658" w:type="dxa"/>
          </w:tcPr>
          <w:p w14:paraId="08E5FD3E" w14:textId="19057D78" w:rsidR="002834E9" w:rsidRPr="00F56790" w:rsidRDefault="002834E9" w:rsidP="00D41A13">
            <w:pPr>
              <w:jc w:val="center"/>
              <w:rPr>
                <w:rFonts w:ascii="HelveticaNeueLT Std Lt" w:hAnsi="HelveticaNeueLT Std Lt" w:cs="Tahoma"/>
                <w:b/>
                <w:sz w:val="20"/>
                <w:szCs w:val="20"/>
              </w:rPr>
            </w:pPr>
          </w:p>
          <w:p w14:paraId="7A30E187" w14:textId="4AAD4E5A" w:rsidR="002834E9" w:rsidRPr="00F56790" w:rsidRDefault="002834E9" w:rsidP="00D41A13">
            <w:pPr>
              <w:jc w:val="center"/>
              <w:rPr>
                <w:rFonts w:ascii="HelveticaNeueLT Std Lt" w:hAnsi="HelveticaNeueLT Std Lt" w:cs="Tahoma"/>
                <w:sz w:val="20"/>
                <w:szCs w:val="20"/>
              </w:rPr>
            </w:pPr>
            <w:r w:rsidRPr="00F56790">
              <w:rPr>
                <w:rFonts w:ascii="HelveticaNeueLT Std Lt" w:hAnsi="HelveticaNeueLT Std Lt" w:cs="Tahoma"/>
                <w:sz w:val="20"/>
                <w:szCs w:val="20"/>
              </w:rPr>
              <w:t>__________________________</w:t>
            </w:r>
          </w:p>
          <w:p w14:paraId="4048E61D" w14:textId="77777777" w:rsidR="002834E9" w:rsidRPr="00F56790" w:rsidRDefault="002834E9" w:rsidP="00D41A13">
            <w:pPr>
              <w:jc w:val="center"/>
              <w:rPr>
                <w:rFonts w:ascii="HelveticaNeueLT Std Lt" w:hAnsi="HelveticaNeueLT Std Lt" w:cs="Tahoma"/>
                <w:b/>
                <w:sz w:val="20"/>
                <w:szCs w:val="20"/>
              </w:rPr>
            </w:pPr>
          </w:p>
          <w:p w14:paraId="4F52ABCF" w14:textId="77777777" w:rsidR="00D41A13" w:rsidRDefault="00D41A13" w:rsidP="00D41A13">
            <w:pPr>
              <w:jc w:val="center"/>
              <w:rPr>
                <w:rFonts w:ascii="HelveticaNeueLT Std Lt" w:hAnsi="HelveticaNeueLT Std Lt" w:cs="Tahoma"/>
                <w:sz w:val="20"/>
                <w:szCs w:val="20"/>
              </w:rPr>
            </w:pPr>
          </w:p>
          <w:p w14:paraId="785305F6" w14:textId="77777777" w:rsidR="00BB269F" w:rsidRDefault="00BB269F" w:rsidP="00D41A13">
            <w:pPr>
              <w:jc w:val="center"/>
              <w:rPr>
                <w:rFonts w:ascii="HelveticaNeueLT Std Lt" w:hAnsi="HelveticaNeueLT Std Lt" w:cs="Tahoma"/>
                <w:sz w:val="20"/>
                <w:szCs w:val="20"/>
              </w:rPr>
            </w:pPr>
          </w:p>
          <w:p w14:paraId="6BFBE815" w14:textId="799AE5A6" w:rsidR="00BB269F" w:rsidRPr="00F56790" w:rsidRDefault="00BB269F" w:rsidP="00D41A13">
            <w:pPr>
              <w:jc w:val="center"/>
              <w:rPr>
                <w:rFonts w:ascii="HelveticaNeueLT Std Lt" w:hAnsi="HelveticaNeueLT Std Lt" w:cs="Tahoma"/>
                <w:sz w:val="20"/>
                <w:szCs w:val="20"/>
              </w:rPr>
            </w:pPr>
          </w:p>
        </w:tc>
      </w:tr>
      <w:tr w:rsidR="002834E9" w:rsidRPr="00F56790" w14:paraId="0C8CAD86" w14:textId="77777777" w:rsidTr="007B6E28">
        <w:trPr>
          <w:trHeight w:val="813"/>
        </w:trPr>
        <w:tc>
          <w:tcPr>
            <w:tcW w:w="4379" w:type="dxa"/>
          </w:tcPr>
          <w:p w14:paraId="68B0E609" w14:textId="77777777" w:rsidR="00251BE0" w:rsidRPr="00F56790" w:rsidRDefault="00D41A13" w:rsidP="00251BE0">
            <w:pPr>
              <w:jc w:val="center"/>
              <w:rPr>
                <w:rFonts w:ascii="HelveticaNeueLT Std Lt" w:hAnsi="HelveticaNeueLT Std Lt" w:cs="Tahoma"/>
                <w:b/>
                <w:sz w:val="20"/>
                <w:szCs w:val="20"/>
              </w:rPr>
            </w:pPr>
            <w:r w:rsidRPr="00F56790">
              <w:rPr>
                <w:rFonts w:ascii="HelveticaNeueLT Std Lt" w:hAnsi="HelveticaNeueLT Std Lt" w:cs="Tahoma"/>
                <w:b/>
                <w:sz w:val="20"/>
                <w:szCs w:val="20"/>
              </w:rPr>
              <w:t>I.S.C. ALEJANDRO DE JESÚS JOHANSEN CORREA</w:t>
            </w:r>
          </w:p>
          <w:p w14:paraId="46FFA37D" w14:textId="62037ECC" w:rsidR="002834E9" w:rsidRPr="00F56790" w:rsidRDefault="00D41A13" w:rsidP="00251BE0">
            <w:pPr>
              <w:jc w:val="center"/>
              <w:rPr>
                <w:rFonts w:ascii="HelveticaNeueLT Std Lt" w:hAnsi="HelveticaNeueLT Std Lt" w:cs="Tahoma"/>
                <w:b/>
                <w:sz w:val="20"/>
                <w:szCs w:val="20"/>
              </w:rPr>
            </w:pPr>
            <w:r w:rsidRPr="00F56790">
              <w:rPr>
                <w:rFonts w:ascii="HelveticaNeueLT Std Lt" w:hAnsi="HelveticaNeueLT Std Lt" w:cs="Tahoma"/>
                <w:b/>
                <w:sz w:val="20"/>
                <w:szCs w:val="20"/>
              </w:rPr>
              <w:t>VOCAL DEL COMITÉ</w:t>
            </w:r>
          </w:p>
          <w:p w14:paraId="2EE189FD" w14:textId="62513FA5" w:rsidR="002834E9" w:rsidRPr="00F56790" w:rsidRDefault="002834E9" w:rsidP="002834E9">
            <w:pPr>
              <w:jc w:val="center"/>
              <w:rPr>
                <w:rFonts w:ascii="HelveticaNeueLT Std Lt" w:hAnsi="HelveticaNeueLT Std Lt" w:cs="Tahoma"/>
                <w:sz w:val="20"/>
                <w:szCs w:val="20"/>
              </w:rPr>
            </w:pPr>
          </w:p>
        </w:tc>
        <w:tc>
          <w:tcPr>
            <w:tcW w:w="4658" w:type="dxa"/>
          </w:tcPr>
          <w:p w14:paraId="1D778096" w14:textId="7078BF57" w:rsidR="00BB269F" w:rsidRDefault="002834E9" w:rsidP="00D41A13">
            <w:pPr>
              <w:jc w:val="center"/>
              <w:rPr>
                <w:rFonts w:ascii="HelveticaNeueLT Std Lt" w:hAnsi="HelveticaNeueLT Std Lt" w:cs="Tahoma"/>
                <w:sz w:val="20"/>
                <w:szCs w:val="20"/>
              </w:rPr>
            </w:pPr>
            <w:r w:rsidRPr="00F56790">
              <w:rPr>
                <w:rFonts w:ascii="HelveticaNeueLT Std Lt" w:hAnsi="HelveticaNeueLT Std Lt" w:cs="Tahoma"/>
                <w:sz w:val="20"/>
                <w:szCs w:val="20"/>
              </w:rPr>
              <w:t>___________________________</w:t>
            </w:r>
          </w:p>
          <w:p w14:paraId="333340DF" w14:textId="77777777" w:rsidR="00BB269F" w:rsidRPr="00BB269F" w:rsidRDefault="00BB269F" w:rsidP="00BB269F">
            <w:pPr>
              <w:rPr>
                <w:rFonts w:ascii="HelveticaNeueLT Std Lt" w:hAnsi="HelveticaNeueLT Std Lt" w:cs="Tahoma"/>
                <w:sz w:val="20"/>
                <w:szCs w:val="20"/>
              </w:rPr>
            </w:pPr>
          </w:p>
          <w:p w14:paraId="504C6EF9" w14:textId="77777777" w:rsidR="00D41A13" w:rsidRDefault="00D41A13" w:rsidP="00BB269F">
            <w:pPr>
              <w:jc w:val="center"/>
              <w:rPr>
                <w:rFonts w:ascii="HelveticaNeueLT Std Lt" w:hAnsi="HelveticaNeueLT Std Lt" w:cs="Tahoma"/>
                <w:sz w:val="20"/>
                <w:szCs w:val="20"/>
              </w:rPr>
            </w:pPr>
          </w:p>
          <w:p w14:paraId="1F4A16A2" w14:textId="77777777" w:rsidR="00BB269F" w:rsidRDefault="00BB269F" w:rsidP="00BB269F">
            <w:pPr>
              <w:jc w:val="center"/>
              <w:rPr>
                <w:rFonts w:ascii="HelveticaNeueLT Std Lt" w:hAnsi="HelveticaNeueLT Std Lt" w:cs="Tahoma"/>
                <w:sz w:val="20"/>
                <w:szCs w:val="20"/>
              </w:rPr>
            </w:pPr>
          </w:p>
          <w:p w14:paraId="63517340" w14:textId="46BF47D3" w:rsidR="00BB269F" w:rsidRPr="00BB269F" w:rsidRDefault="00BB269F" w:rsidP="00BB269F">
            <w:pPr>
              <w:jc w:val="center"/>
              <w:rPr>
                <w:rFonts w:ascii="HelveticaNeueLT Std Lt" w:hAnsi="HelveticaNeueLT Std Lt" w:cs="Tahoma"/>
                <w:sz w:val="20"/>
                <w:szCs w:val="20"/>
              </w:rPr>
            </w:pPr>
          </w:p>
        </w:tc>
      </w:tr>
      <w:tr w:rsidR="002834E9" w:rsidRPr="00F56790" w14:paraId="6C7CA305" w14:textId="77777777" w:rsidTr="007B6E28">
        <w:trPr>
          <w:trHeight w:val="393"/>
        </w:trPr>
        <w:tc>
          <w:tcPr>
            <w:tcW w:w="4379" w:type="dxa"/>
          </w:tcPr>
          <w:p w14:paraId="77A3DDB7" w14:textId="77777777" w:rsidR="002834E9" w:rsidRPr="00F56790" w:rsidRDefault="002834E9" w:rsidP="002834E9">
            <w:pPr>
              <w:jc w:val="center"/>
              <w:rPr>
                <w:rFonts w:ascii="HelveticaNeueLT Std Lt" w:hAnsi="HelveticaNeueLT Std Lt" w:cs="Tahoma"/>
                <w:b/>
                <w:sz w:val="20"/>
                <w:szCs w:val="20"/>
              </w:rPr>
            </w:pPr>
            <w:r w:rsidRPr="00F56790">
              <w:rPr>
                <w:rFonts w:ascii="HelveticaNeueLT Std Lt" w:hAnsi="HelveticaNeueLT Std Lt" w:cs="Tahoma"/>
                <w:b/>
                <w:sz w:val="20"/>
                <w:szCs w:val="20"/>
              </w:rPr>
              <w:t xml:space="preserve">LICENCIADO GUILLERMO PONCE LÓPEZ </w:t>
            </w:r>
          </w:p>
          <w:p w14:paraId="1CC85334" w14:textId="5F6C9379" w:rsidR="002834E9" w:rsidRPr="00F56790" w:rsidRDefault="002834E9" w:rsidP="004903EA">
            <w:pPr>
              <w:jc w:val="center"/>
              <w:rPr>
                <w:rFonts w:ascii="HelveticaNeueLT Std Lt" w:hAnsi="HelveticaNeueLT Std Lt" w:cs="Tahoma"/>
                <w:b/>
                <w:sz w:val="20"/>
                <w:szCs w:val="20"/>
              </w:rPr>
            </w:pPr>
            <w:r w:rsidRPr="00F56790">
              <w:rPr>
                <w:rFonts w:ascii="HelveticaNeueLT Std Lt" w:hAnsi="HelveticaNeueLT Std Lt" w:cs="Tahoma"/>
                <w:b/>
                <w:sz w:val="20"/>
                <w:szCs w:val="20"/>
              </w:rPr>
              <w:t>VOCAL DEL COMITÉ</w:t>
            </w:r>
          </w:p>
        </w:tc>
        <w:tc>
          <w:tcPr>
            <w:tcW w:w="4658" w:type="dxa"/>
          </w:tcPr>
          <w:p w14:paraId="4C2CC489" w14:textId="14BD8474" w:rsidR="002834E9" w:rsidRPr="00F56790" w:rsidRDefault="002834E9" w:rsidP="00D41A13">
            <w:pPr>
              <w:jc w:val="center"/>
              <w:rPr>
                <w:rFonts w:ascii="HelveticaNeueLT Std Lt" w:hAnsi="HelveticaNeueLT Std Lt" w:cs="Tahoma"/>
                <w:sz w:val="20"/>
                <w:szCs w:val="20"/>
              </w:rPr>
            </w:pPr>
            <w:r w:rsidRPr="00F56790">
              <w:rPr>
                <w:rFonts w:ascii="HelveticaNeueLT Std Lt" w:hAnsi="HelveticaNeueLT Std Lt" w:cs="Tahoma"/>
                <w:sz w:val="20"/>
                <w:szCs w:val="20"/>
              </w:rPr>
              <w:t>___________________________</w:t>
            </w:r>
          </w:p>
        </w:tc>
      </w:tr>
    </w:tbl>
    <w:p w14:paraId="14234293" w14:textId="29681CBC" w:rsidR="00394EBF" w:rsidRPr="00DD542B" w:rsidRDefault="00394EBF" w:rsidP="00F6291B">
      <w:pPr>
        <w:rPr>
          <w:rFonts w:ascii="HelveticaNeueLT Std Lt" w:hAnsi="HelveticaNeueLT Std Lt"/>
          <w:sz w:val="22"/>
          <w:szCs w:val="22"/>
        </w:rPr>
      </w:pPr>
    </w:p>
    <w:p w14:paraId="759C4A82" w14:textId="1A233150" w:rsidR="001D0C5C" w:rsidRPr="00DD542B" w:rsidRDefault="0008137B" w:rsidP="0008137B">
      <w:pPr>
        <w:rPr>
          <w:rFonts w:ascii="HelveticaNeueLT Std Lt" w:hAnsi="HelveticaNeueLT Std Lt"/>
          <w:sz w:val="16"/>
          <w:szCs w:val="16"/>
        </w:rPr>
      </w:pPr>
      <w:r>
        <w:rPr>
          <w:rFonts w:ascii="HelveticaNeueLT Std Lt" w:hAnsi="HelveticaNeueLT Std Lt"/>
          <w:noProof/>
          <w:sz w:val="16"/>
          <w:szCs w:val="16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66AF2F" wp14:editId="161CAD9C">
                <wp:simplePos x="0" y="0"/>
                <wp:positionH relativeFrom="column">
                  <wp:posOffset>552565</wp:posOffset>
                </wp:positionH>
                <wp:positionV relativeFrom="paragraph">
                  <wp:posOffset>55245</wp:posOffset>
                </wp:positionV>
                <wp:extent cx="698643" cy="246580"/>
                <wp:effectExtent l="0" t="0" r="6350" b="127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643" cy="246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41E1E" w14:textId="3A677791" w:rsidR="0008137B" w:rsidRPr="00DD542B" w:rsidRDefault="00C3427E" w:rsidP="0008137B">
                            <w:pPr>
                              <w:rPr>
                                <w:rFonts w:ascii="HelveticaNeueLT Std Lt" w:hAnsi="HelveticaNeueLT Std L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NeueLT Std Lt" w:hAnsi="HelveticaNeueLT Std Lt"/>
                                <w:sz w:val="16"/>
                                <w:szCs w:val="16"/>
                              </w:rPr>
                              <w:t>EAM/</w:t>
                            </w:r>
                            <w:proofErr w:type="spellStart"/>
                            <w:r>
                              <w:rPr>
                                <w:rFonts w:ascii="HelveticaNeueLT Std Lt" w:hAnsi="HelveticaNeueLT Std Lt"/>
                                <w:sz w:val="16"/>
                                <w:szCs w:val="16"/>
                              </w:rPr>
                              <w:t>mivt</w:t>
                            </w:r>
                            <w:proofErr w:type="spellEnd"/>
                          </w:p>
                          <w:p w14:paraId="29C38FA5" w14:textId="77777777" w:rsidR="0008137B" w:rsidRDefault="000813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6AF2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43.5pt;margin-top:4.35pt;width:55pt;height:19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" fillcolor="white [3201]" stroked="f" strokeweight=".5pt">
                <v:textbox>
                  <w:txbxContent>
                    <w:p w14:paraId="27741E1E" w14:textId="3A677791" w:rsidR="0008137B" w:rsidRPr="00DD542B" w:rsidRDefault="00C3427E" w:rsidP="0008137B">
                      <w:pPr>
                        <w:rPr>
                          <w:rFonts w:ascii="HelveticaNeueLT Std Lt" w:hAnsi="HelveticaNeueLT Std Lt"/>
                          <w:sz w:val="16"/>
                          <w:szCs w:val="16"/>
                        </w:rPr>
                      </w:pPr>
                      <w:r>
                        <w:rPr>
                          <w:rFonts w:ascii="HelveticaNeueLT Std Lt" w:hAnsi="HelveticaNeueLT Std Lt"/>
                          <w:sz w:val="16"/>
                          <w:szCs w:val="16"/>
                        </w:rPr>
                        <w:t>EAM/</w:t>
                      </w:r>
                      <w:proofErr w:type="spellStart"/>
                      <w:r>
                        <w:rPr>
                          <w:rFonts w:ascii="HelveticaNeueLT Std Lt" w:hAnsi="HelveticaNeueLT Std Lt"/>
                          <w:sz w:val="16"/>
                          <w:szCs w:val="16"/>
                        </w:rPr>
                        <w:t>mivt</w:t>
                      </w:r>
                      <w:proofErr w:type="spellEnd"/>
                    </w:p>
                    <w:p w14:paraId="29C38FA5" w14:textId="77777777" w:rsidR="0008137B" w:rsidRDefault="0008137B"/>
                  </w:txbxContent>
                </v:textbox>
              </v:shape>
            </w:pict>
          </mc:Fallback>
        </mc:AlternateContent>
      </w:r>
    </w:p>
    <w:sectPr w:rsidR="001D0C5C" w:rsidRPr="00DD542B" w:rsidSect="0008485C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18" w:right="1168" w:bottom="851" w:left="1168" w:header="0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59D06E" w14:textId="77777777" w:rsidR="00AB702A" w:rsidRDefault="00AB702A" w:rsidP="009E7CE6">
      <w:r>
        <w:separator/>
      </w:r>
    </w:p>
  </w:endnote>
  <w:endnote w:type="continuationSeparator" w:id="0">
    <w:p w14:paraId="3118AB92" w14:textId="77777777" w:rsidR="00AB702A" w:rsidRDefault="00AB702A" w:rsidP="009E7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ZapfHumnst BT">
    <w:altName w:val="Segoe UI"/>
    <w:charset w:val="00"/>
    <w:family w:val="swiss"/>
    <w:pitch w:val="variable"/>
    <w:sig w:usb0="00000001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A2B8D" w14:textId="77777777" w:rsidR="00823DE6" w:rsidRDefault="009F189B">
    <w:pPr>
      <w:pStyle w:val="Piedepgina"/>
    </w:pPr>
    <w:sdt>
      <w:sdtPr>
        <w:id w:val="-501122885"/>
        <w:temporary/>
        <w:showingPlcHdr/>
      </w:sdtPr>
      <w:sdtEndPr/>
      <w:sdtContent>
        <w:r w:rsidR="00823DE6">
          <w:rPr>
            <w:lang w:val="es-ES"/>
          </w:rPr>
          <w:t>[Escriba texto]</w:t>
        </w:r>
      </w:sdtContent>
    </w:sdt>
    <w:r w:rsidR="00823DE6">
      <w:ptab w:relativeTo="margin" w:alignment="center" w:leader="none"/>
    </w:r>
    <w:sdt>
      <w:sdtPr>
        <w:id w:val="-416395679"/>
        <w:temporary/>
        <w:showingPlcHdr/>
      </w:sdtPr>
      <w:sdtEndPr/>
      <w:sdtContent>
        <w:r w:rsidR="00823DE6">
          <w:rPr>
            <w:lang w:val="es-ES"/>
          </w:rPr>
          <w:t>[Escriba texto]</w:t>
        </w:r>
      </w:sdtContent>
    </w:sdt>
    <w:r w:rsidR="00823DE6">
      <w:ptab w:relativeTo="margin" w:alignment="right" w:leader="none"/>
    </w:r>
    <w:sdt>
      <w:sdtPr>
        <w:id w:val="910052338"/>
        <w:temporary/>
        <w:showingPlcHdr/>
      </w:sdtPr>
      <w:sdtEndPr/>
      <w:sdtContent>
        <w:r w:rsidR="00823DE6">
          <w:rPr>
            <w:lang w:val="es-ES"/>
          </w:rPr>
          <w:t>[Escriba texto]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46496426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232429468"/>
          <w:docPartObj>
            <w:docPartGallery w:val="Page Numbers (Top of Page)"/>
            <w:docPartUnique/>
          </w:docPartObj>
        </w:sdtPr>
        <w:sdtEndPr/>
        <w:sdtContent>
          <w:p w14:paraId="27AE3380" w14:textId="51AFC4C5" w:rsidR="00823DE6" w:rsidRPr="007D2522" w:rsidRDefault="00823DE6">
            <w:pPr>
              <w:pStyle w:val="Piedepgina"/>
              <w:jc w:val="right"/>
              <w:rPr>
                <w:sz w:val="18"/>
                <w:szCs w:val="18"/>
              </w:rPr>
            </w:pPr>
            <w:r w:rsidRPr="007D2522">
              <w:rPr>
                <w:sz w:val="18"/>
                <w:szCs w:val="18"/>
                <w:lang w:val="es-ES"/>
              </w:rPr>
              <w:t xml:space="preserve">Página </w:t>
            </w:r>
            <w:r w:rsidRPr="007D2522">
              <w:rPr>
                <w:b/>
                <w:bCs/>
                <w:sz w:val="18"/>
                <w:szCs w:val="18"/>
              </w:rPr>
              <w:fldChar w:fldCharType="begin"/>
            </w:r>
            <w:r w:rsidRPr="007D2522">
              <w:rPr>
                <w:b/>
                <w:bCs/>
                <w:sz w:val="18"/>
                <w:szCs w:val="18"/>
              </w:rPr>
              <w:instrText>PAGE</w:instrText>
            </w:r>
            <w:r w:rsidRPr="007D2522">
              <w:rPr>
                <w:b/>
                <w:bCs/>
                <w:sz w:val="18"/>
                <w:szCs w:val="18"/>
              </w:rPr>
              <w:fldChar w:fldCharType="separate"/>
            </w:r>
            <w:r w:rsidR="009F189B">
              <w:rPr>
                <w:b/>
                <w:bCs/>
                <w:noProof/>
                <w:sz w:val="18"/>
                <w:szCs w:val="18"/>
              </w:rPr>
              <w:t>5</w:t>
            </w:r>
            <w:r w:rsidRPr="007D2522">
              <w:rPr>
                <w:b/>
                <w:bCs/>
                <w:sz w:val="18"/>
                <w:szCs w:val="18"/>
              </w:rPr>
              <w:fldChar w:fldCharType="end"/>
            </w:r>
            <w:r w:rsidRPr="007D2522">
              <w:rPr>
                <w:sz w:val="18"/>
                <w:szCs w:val="18"/>
                <w:lang w:val="es-ES"/>
              </w:rPr>
              <w:t xml:space="preserve"> de </w:t>
            </w:r>
            <w:r w:rsidRPr="007D2522">
              <w:rPr>
                <w:b/>
                <w:bCs/>
                <w:sz w:val="18"/>
                <w:szCs w:val="18"/>
              </w:rPr>
              <w:fldChar w:fldCharType="begin"/>
            </w:r>
            <w:r w:rsidRPr="007D2522">
              <w:rPr>
                <w:b/>
                <w:bCs/>
                <w:sz w:val="18"/>
                <w:szCs w:val="18"/>
              </w:rPr>
              <w:instrText>NUMPAGES</w:instrText>
            </w:r>
            <w:r w:rsidRPr="007D2522">
              <w:rPr>
                <w:b/>
                <w:bCs/>
                <w:sz w:val="18"/>
                <w:szCs w:val="18"/>
              </w:rPr>
              <w:fldChar w:fldCharType="separate"/>
            </w:r>
            <w:r w:rsidR="009F189B">
              <w:rPr>
                <w:b/>
                <w:bCs/>
                <w:noProof/>
                <w:sz w:val="18"/>
                <w:szCs w:val="18"/>
              </w:rPr>
              <w:t>5</w:t>
            </w:r>
            <w:r w:rsidRPr="007D252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545A4C6" w14:textId="002B8425" w:rsidR="00823DE6" w:rsidRDefault="00823DE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A3F1B" w14:textId="77777777" w:rsidR="00AB702A" w:rsidRDefault="00AB702A" w:rsidP="009E7CE6">
      <w:r>
        <w:separator/>
      </w:r>
    </w:p>
  </w:footnote>
  <w:footnote w:type="continuationSeparator" w:id="0">
    <w:p w14:paraId="77695E1D" w14:textId="77777777" w:rsidR="00AB702A" w:rsidRDefault="00AB702A" w:rsidP="009E7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8A9CD" w14:textId="77777777" w:rsidR="00823DE6" w:rsidRDefault="009F189B">
    <w:pPr>
      <w:pStyle w:val="Encabezado"/>
    </w:pPr>
    <w:sdt>
      <w:sdtPr>
        <w:id w:val="189889079"/>
        <w:placeholder>
          <w:docPart w:val="0DA0EB20F56816479969A55D850A82C8"/>
        </w:placeholder>
        <w:temporary/>
        <w:showingPlcHdr/>
      </w:sdtPr>
      <w:sdtEndPr/>
      <w:sdtContent>
        <w:r w:rsidR="00823DE6">
          <w:rPr>
            <w:lang w:val="es-ES"/>
          </w:rPr>
          <w:t>[Escriba texto]</w:t>
        </w:r>
      </w:sdtContent>
    </w:sdt>
    <w:r w:rsidR="00823DE6">
      <w:ptab w:relativeTo="margin" w:alignment="center" w:leader="none"/>
    </w:r>
    <w:sdt>
      <w:sdtPr>
        <w:id w:val="-459796625"/>
        <w:placeholder>
          <w:docPart w:val="6B1EEBAFF7AEF84E8CDB9261B7EF35E8"/>
        </w:placeholder>
        <w:temporary/>
        <w:showingPlcHdr/>
      </w:sdtPr>
      <w:sdtEndPr/>
      <w:sdtContent>
        <w:r w:rsidR="00823DE6">
          <w:rPr>
            <w:lang w:val="es-ES"/>
          </w:rPr>
          <w:t>[Escriba texto]</w:t>
        </w:r>
      </w:sdtContent>
    </w:sdt>
    <w:r w:rsidR="00823DE6">
      <w:ptab w:relativeTo="margin" w:alignment="right" w:leader="none"/>
    </w:r>
    <w:sdt>
      <w:sdtPr>
        <w:id w:val="1704140393"/>
        <w:placeholder>
          <w:docPart w:val="9A817A72C6CEE940B8153C7768F71DDC"/>
        </w:placeholder>
        <w:temporary/>
        <w:showingPlcHdr/>
      </w:sdtPr>
      <w:sdtEndPr/>
      <w:sdtContent>
        <w:r w:rsidR="00823DE6">
          <w:rPr>
            <w:lang w:val="es-ES"/>
          </w:rPr>
          <w:t>[Escriba texto]</w:t>
        </w:r>
      </w:sdtContent>
    </w:sdt>
  </w:p>
  <w:p w14:paraId="6E4723AB" w14:textId="77777777" w:rsidR="00823DE6" w:rsidRDefault="00823DE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968D4" w14:textId="4ECA6A51" w:rsidR="00954373" w:rsidRDefault="00954373" w:rsidP="00954373">
    <w:pPr>
      <w:pStyle w:val="Encabezado"/>
    </w:pPr>
  </w:p>
  <w:p w14:paraId="757177D9" w14:textId="2D034B90" w:rsidR="00823DE6" w:rsidRDefault="009B35D4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707D6D91" wp14:editId="748BC58F">
          <wp:simplePos x="0" y="0"/>
          <wp:positionH relativeFrom="margin">
            <wp:posOffset>544286</wp:posOffset>
          </wp:positionH>
          <wp:positionV relativeFrom="margin">
            <wp:posOffset>-1003391</wp:posOffset>
          </wp:positionV>
          <wp:extent cx="635000" cy="846455"/>
          <wp:effectExtent l="0" t="0" r="0" b="0"/>
          <wp:wrapSquare wrapText="bothSides"/>
          <wp:docPr id="6" name="Imagen 6" descr="Logo Escudo Yucatan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Escudo Yucatan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4373"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28275C11" wp14:editId="1D38B720">
          <wp:simplePos x="0" y="0"/>
          <wp:positionH relativeFrom="margin">
            <wp:align>right</wp:align>
          </wp:positionH>
          <wp:positionV relativeFrom="margin">
            <wp:posOffset>-1057275</wp:posOffset>
          </wp:positionV>
          <wp:extent cx="838200" cy="838200"/>
          <wp:effectExtent l="0" t="0" r="0" b="0"/>
          <wp:wrapSquare wrapText="bothSides"/>
          <wp:docPr id="7" name="Imagen 7" descr="C:\Users\javier.palomo\AppData\Local\Microsoft\Windows\INetCache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vier.palomo\AppData\Local\Microsoft\Windows\INetCache\Content.Word\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58ED64" w14:textId="2E92C6F8" w:rsidR="00954373" w:rsidRDefault="00954373">
    <w:pPr>
      <w:pStyle w:val="Encabezado"/>
    </w:pPr>
  </w:p>
  <w:p w14:paraId="1597ED72" w14:textId="740887A1" w:rsidR="00954373" w:rsidRDefault="00954373">
    <w:pPr>
      <w:pStyle w:val="Encabezado"/>
    </w:pPr>
  </w:p>
  <w:p w14:paraId="007CF946" w14:textId="36E569E6" w:rsidR="00954373" w:rsidRDefault="00954373">
    <w:pPr>
      <w:pStyle w:val="Encabezado"/>
    </w:pPr>
  </w:p>
  <w:p w14:paraId="55739126" w14:textId="52FE316D" w:rsidR="00954373" w:rsidRDefault="00954373">
    <w:pPr>
      <w:pStyle w:val="Encabezado"/>
    </w:pPr>
  </w:p>
  <w:p w14:paraId="4D944AC7" w14:textId="28B60FAD" w:rsidR="00954373" w:rsidRDefault="0095437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9742E"/>
    <w:multiLevelType w:val="hybridMultilevel"/>
    <w:tmpl w:val="31E469D0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10305A"/>
    <w:multiLevelType w:val="hybridMultilevel"/>
    <w:tmpl w:val="C190238A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226C19"/>
    <w:multiLevelType w:val="hybridMultilevel"/>
    <w:tmpl w:val="641A9778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B43BF1"/>
    <w:multiLevelType w:val="hybridMultilevel"/>
    <w:tmpl w:val="388265C2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CF0283"/>
    <w:multiLevelType w:val="hybridMultilevel"/>
    <w:tmpl w:val="89B21C66"/>
    <w:lvl w:ilvl="0" w:tplc="D6566066">
      <w:start w:val="10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1" w:hanging="360"/>
      </w:pPr>
    </w:lvl>
    <w:lvl w:ilvl="2" w:tplc="080A001B" w:tentative="1">
      <w:start w:val="1"/>
      <w:numFmt w:val="lowerRoman"/>
      <w:lvlText w:val="%3."/>
      <w:lvlJc w:val="right"/>
      <w:pPr>
        <w:ind w:left="2651" w:hanging="180"/>
      </w:pPr>
    </w:lvl>
    <w:lvl w:ilvl="3" w:tplc="080A000F" w:tentative="1">
      <w:start w:val="1"/>
      <w:numFmt w:val="decimal"/>
      <w:lvlText w:val="%4."/>
      <w:lvlJc w:val="left"/>
      <w:pPr>
        <w:ind w:left="3371" w:hanging="360"/>
      </w:pPr>
    </w:lvl>
    <w:lvl w:ilvl="4" w:tplc="080A0019" w:tentative="1">
      <w:start w:val="1"/>
      <w:numFmt w:val="lowerLetter"/>
      <w:lvlText w:val="%5."/>
      <w:lvlJc w:val="left"/>
      <w:pPr>
        <w:ind w:left="4091" w:hanging="360"/>
      </w:pPr>
    </w:lvl>
    <w:lvl w:ilvl="5" w:tplc="080A001B" w:tentative="1">
      <w:start w:val="1"/>
      <w:numFmt w:val="lowerRoman"/>
      <w:lvlText w:val="%6."/>
      <w:lvlJc w:val="right"/>
      <w:pPr>
        <w:ind w:left="4811" w:hanging="180"/>
      </w:pPr>
    </w:lvl>
    <w:lvl w:ilvl="6" w:tplc="080A000F" w:tentative="1">
      <w:start w:val="1"/>
      <w:numFmt w:val="decimal"/>
      <w:lvlText w:val="%7."/>
      <w:lvlJc w:val="left"/>
      <w:pPr>
        <w:ind w:left="5531" w:hanging="360"/>
      </w:pPr>
    </w:lvl>
    <w:lvl w:ilvl="7" w:tplc="080A0019" w:tentative="1">
      <w:start w:val="1"/>
      <w:numFmt w:val="lowerLetter"/>
      <w:lvlText w:val="%8."/>
      <w:lvlJc w:val="left"/>
      <w:pPr>
        <w:ind w:left="6251" w:hanging="360"/>
      </w:pPr>
    </w:lvl>
    <w:lvl w:ilvl="8" w:tplc="0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D174C96"/>
    <w:multiLevelType w:val="hybridMultilevel"/>
    <w:tmpl w:val="C190238A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D5240B3"/>
    <w:multiLevelType w:val="hybridMultilevel"/>
    <w:tmpl w:val="31E469D0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EDE0639"/>
    <w:multiLevelType w:val="hybridMultilevel"/>
    <w:tmpl w:val="5448A3DC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15764CA"/>
    <w:multiLevelType w:val="hybridMultilevel"/>
    <w:tmpl w:val="5448A3DC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4064B3B"/>
    <w:multiLevelType w:val="hybridMultilevel"/>
    <w:tmpl w:val="B1C8FCA4"/>
    <w:lvl w:ilvl="0" w:tplc="080A0019">
      <w:start w:val="2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B624A"/>
    <w:multiLevelType w:val="hybridMultilevel"/>
    <w:tmpl w:val="BB10F6EE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5FC2611"/>
    <w:multiLevelType w:val="hybridMultilevel"/>
    <w:tmpl w:val="C190238A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AEB5321"/>
    <w:multiLevelType w:val="hybridMultilevel"/>
    <w:tmpl w:val="5448A3DC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BBD5218"/>
    <w:multiLevelType w:val="hybridMultilevel"/>
    <w:tmpl w:val="C190238A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EDB6421"/>
    <w:multiLevelType w:val="hybridMultilevel"/>
    <w:tmpl w:val="5448A3DC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08F44C7"/>
    <w:multiLevelType w:val="hybridMultilevel"/>
    <w:tmpl w:val="6DE6A3B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CC5EAD"/>
    <w:multiLevelType w:val="hybridMultilevel"/>
    <w:tmpl w:val="138402A2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15D331C"/>
    <w:multiLevelType w:val="hybridMultilevel"/>
    <w:tmpl w:val="35E639A4"/>
    <w:lvl w:ilvl="0" w:tplc="551A1B5E">
      <w:start w:val="1"/>
      <w:numFmt w:val="upperRoman"/>
      <w:lvlText w:val="%1."/>
      <w:lvlJc w:val="left"/>
      <w:pPr>
        <w:ind w:left="1495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35D6168"/>
    <w:multiLevelType w:val="hybridMultilevel"/>
    <w:tmpl w:val="C190238A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5AC6AEB"/>
    <w:multiLevelType w:val="hybridMultilevel"/>
    <w:tmpl w:val="804C5FC0"/>
    <w:lvl w:ilvl="0" w:tplc="CF0234F8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648" w:hanging="360"/>
      </w:pPr>
    </w:lvl>
    <w:lvl w:ilvl="2" w:tplc="080A001B" w:tentative="1">
      <w:start w:val="1"/>
      <w:numFmt w:val="lowerRoman"/>
      <w:lvlText w:val="%3."/>
      <w:lvlJc w:val="right"/>
      <w:pPr>
        <w:ind w:left="2368" w:hanging="180"/>
      </w:pPr>
    </w:lvl>
    <w:lvl w:ilvl="3" w:tplc="080A000F" w:tentative="1">
      <w:start w:val="1"/>
      <w:numFmt w:val="decimal"/>
      <w:lvlText w:val="%4."/>
      <w:lvlJc w:val="left"/>
      <w:pPr>
        <w:ind w:left="3088" w:hanging="360"/>
      </w:pPr>
    </w:lvl>
    <w:lvl w:ilvl="4" w:tplc="080A0019" w:tentative="1">
      <w:start w:val="1"/>
      <w:numFmt w:val="lowerLetter"/>
      <w:lvlText w:val="%5."/>
      <w:lvlJc w:val="left"/>
      <w:pPr>
        <w:ind w:left="3808" w:hanging="360"/>
      </w:pPr>
    </w:lvl>
    <w:lvl w:ilvl="5" w:tplc="080A001B" w:tentative="1">
      <w:start w:val="1"/>
      <w:numFmt w:val="lowerRoman"/>
      <w:lvlText w:val="%6."/>
      <w:lvlJc w:val="right"/>
      <w:pPr>
        <w:ind w:left="4528" w:hanging="180"/>
      </w:pPr>
    </w:lvl>
    <w:lvl w:ilvl="6" w:tplc="080A000F" w:tentative="1">
      <w:start w:val="1"/>
      <w:numFmt w:val="decimal"/>
      <w:lvlText w:val="%7."/>
      <w:lvlJc w:val="left"/>
      <w:pPr>
        <w:ind w:left="5248" w:hanging="360"/>
      </w:pPr>
    </w:lvl>
    <w:lvl w:ilvl="7" w:tplc="080A0019" w:tentative="1">
      <w:start w:val="1"/>
      <w:numFmt w:val="lowerLetter"/>
      <w:lvlText w:val="%8."/>
      <w:lvlJc w:val="left"/>
      <w:pPr>
        <w:ind w:left="5968" w:hanging="360"/>
      </w:pPr>
    </w:lvl>
    <w:lvl w:ilvl="8" w:tplc="08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26DA39F9"/>
    <w:multiLevelType w:val="hybridMultilevel"/>
    <w:tmpl w:val="31E469D0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6E14DDA"/>
    <w:multiLevelType w:val="hybridMultilevel"/>
    <w:tmpl w:val="31E469D0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C4A4558"/>
    <w:multiLevelType w:val="hybridMultilevel"/>
    <w:tmpl w:val="31E469D0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D7938CD"/>
    <w:multiLevelType w:val="hybridMultilevel"/>
    <w:tmpl w:val="BC14ECBE"/>
    <w:lvl w:ilvl="0" w:tplc="FD10E77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5973A1"/>
    <w:multiLevelType w:val="hybridMultilevel"/>
    <w:tmpl w:val="31E469D0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4B138C5"/>
    <w:multiLevelType w:val="hybridMultilevel"/>
    <w:tmpl w:val="6A48A6E4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91C1D26"/>
    <w:multiLevelType w:val="hybridMultilevel"/>
    <w:tmpl w:val="2BE4298E"/>
    <w:lvl w:ilvl="0" w:tplc="C8C02692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EE68FA"/>
    <w:multiLevelType w:val="hybridMultilevel"/>
    <w:tmpl w:val="4FBA05F0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FC9412E"/>
    <w:multiLevelType w:val="hybridMultilevel"/>
    <w:tmpl w:val="C190238A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594777A"/>
    <w:multiLevelType w:val="hybridMultilevel"/>
    <w:tmpl w:val="31E469D0"/>
    <w:lvl w:ilvl="0" w:tplc="C97AE792">
      <w:start w:val="1"/>
      <w:numFmt w:val="upperRoman"/>
      <w:lvlText w:val="%1."/>
      <w:lvlJc w:val="right"/>
      <w:pPr>
        <w:ind w:left="1713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469F0F77"/>
    <w:multiLevelType w:val="hybridMultilevel"/>
    <w:tmpl w:val="13BA4E08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6A03E48"/>
    <w:multiLevelType w:val="hybridMultilevel"/>
    <w:tmpl w:val="FBFC7DAC"/>
    <w:lvl w:ilvl="0" w:tplc="A06AA49E">
      <w:start w:val="1"/>
      <w:numFmt w:val="upperRoman"/>
      <w:lvlText w:val="%1."/>
      <w:lvlJc w:val="right"/>
      <w:pPr>
        <w:ind w:left="1568" w:hanging="360"/>
      </w:pPr>
      <w:rPr>
        <w:rFonts w:ascii="HelveticaNeueLT Std Lt" w:eastAsiaTheme="minorEastAsia" w:hAnsi="HelveticaNeueLT Std Lt" w:cs="Tahoma"/>
        <w:b/>
      </w:rPr>
    </w:lvl>
    <w:lvl w:ilvl="1" w:tplc="080A0019">
      <w:start w:val="1"/>
      <w:numFmt w:val="lowerLetter"/>
      <w:lvlText w:val="%2."/>
      <w:lvlJc w:val="left"/>
      <w:pPr>
        <w:ind w:left="2288" w:hanging="360"/>
      </w:pPr>
    </w:lvl>
    <w:lvl w:ilvl="2" w:tplc="080A001B">
      <w:start w:val="1"/>
      <w:numFmt w:val="lowerRoman"/>
      <w:lvlText w:val="%3."/>
      <w:lvlJc w:val="right"/>
      <w:pPr>
        <w:ind w:left="3008" w:hanging="180"/>
      </w:pPr>
    </w:lvl>
    <w:lvl w:ilvl="3" w:tplc="080A000F" w:tentative="1">
      <w:start w:val="1"/>
      <w:numFmt w:val="decimal"/>
      <w:lvlText w:val="%4."/>
      <w:lvlJc w:val="left"/>
      <w:pPr>
        <w:ind w:left="3728" w:hanging="360"/>
      </w:pPr>
    </w:lvl>
    <w:lvl w:ilvl="4" w:tplc="080A0019" w:tentative="1">
      <w:start w:val="1"/>
      <w:numFmt w:val="lowerLetter"/>
      <w:lvlText w:val="%5."/>
      <w:lvlJc w:val="left"/>
      <w:pPr>
        <w:ind w:left="4448" w:hanging="360"/>
      </w:pPr>
    </w:lvl>
    <w:lvl w:ilvl="5" w:tplc="080A001B" w:tentative="1">
      <w:start w:val="1"/>
      <w:numFmt w:val="lowerRoman"/>
      <w:lvlText w:val="%6."/>
      <w:lvlJc w:val="right"/>
      <w:pPr>
        <w:ind w:left="5168" w:hanging="180"/>
      </w:pPr>
    </w:lvl>
    <w:lvl w:ilvl="6" w:tplc="080A000F" w:tentative="1">
      <w:start w:val="1"/>
      <w:numFmt w:val="decimal"/>
      <w:lvlText w:val="%7."/>
      <w:lvlJc w:val="left"/>
      <w:pPr>
        <w:ind w:left="5888" w:hanging="360"/>
      </w:pPr>
    </w:lvl>
    <w:lvl w:ilvl="7" w:tplc="080A0019" w:tentative="1">
      <w:start w:val="1"/>
      <w:numFmt w:val="lowerLetter"/>
      <w:lvlText w:val="%8."/>
      <w:lvlJc w:val="left"/>
      <w:pPr>
        <w:ind w:left="6608" w:hanging="360"/>
      </w:pPr>
    </w:lvl>
    <w:lvl w:ilvl="8" w:tplc="080A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32" w15:restartNumberingAfterBreak="0">
    <w:nsid w:val="47EF4CBA"/>
    <w:multiLevelType w:val="hybridMultilevel"/>
    <w:tmpl w:val="C190238A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7EF647A"/>
    <w:multiLevelType w:val="hybridMultilevel"/>
    <w:tmpl w:val="9224E924"/>
    <w:lvl w:ilvl="0" w:tplc="8FECEE7C">
      <w:start w:val="6"/>
      <w:numFmt w:val="upperRoman"/>
      <w:lvlText w:val="%1."/>
      <w:lvlJc w:val="left"/>
      <w:pPr>
        <w:ind w:left="1855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215" w:hanging="360"/>
      </w:pPr>
    </w:lvl>
    <w:lvl w:ilvl="2" w:tplc="080A001B" w:tentative="1">
      <w:start w:val="1"/>
      <w:numFmt w:val="lowerRoman"/>
      <w:lvlText w:val="%3."/>
      <w:lvlJc w:val="right"/>
      <w:pPr>
        <w:ind w:left="2935" w:hanging="180"/>
      </w:pPr>
    </w:lvl>
    <w:lvl w:ilvl="3" w:tplc="080A000F" w:tentative="1">
      <w:start w:val="1"/>
      <w:numFmt w:val="decimal"/>
      <w:lvlText w:val="%4."/>
      <w:lvlJc w:val="left"/>
      <w:pPr>
        <w:ind w:left="3655" w:hanging="360"/>
      </w:pPr>
    </w:lvl>
    <w:lvl w:ilvl="4" w:tplc="080A0019" w:tentative="1">
      <w:start w:val="1"/>
      <w:numFmt w:val="lowerLetter"/>
      <w:lvlText w:val="%5."/>
      <w:lvlJc w:val="left"/>
      <w:pPr>
        <w:ind w:left="4375" w:hanging="360"/>
      </w:pPr>
    </w:lvl>
    <w:lvl w:ilvl="5" w:tplc="080A001B" w:tentative="1">
      <w:start w:val="1"/>
      <w:numFmt w:val="lowerRoman"/>
      <w:lvlText w:val="%6."/>
      <w:lvlJc w:val="right"/>
      <w:pPr>
        <w:ind w:left="5095" w:hanging="180"/>
      </w:pPr>
    </w:lvl>
    <w:lvl w:ilvl="6" w:tplc="080A000F" w:tentative="1">
      <w:start w:val="1"/>
      <w:numFmt w:val="decimal"/>
      <w:lvlText w:val="%7."/>
      <w:lvlJc w:val="left"/>
      <w:pPr>
        <w:ind w:left="5815" w:hanging="360"/>
      </w:pPr>
    </w:lvl>
    <w:lvl w:ilvl="7" w:tplc="080A0019" w:tentative="1">
      <w:start w:val="1"/>
      <w:numFmt w:val="lowerLetter"/>
      <w:lvlText w:val="%8."/>
      <w:lvlJc w:val="left"/>
      <w:pPr>
        <w:ind w:left="6535" w:hanging="360"/>
      </w:pPr>
    </w:lvl>
    <w:lvl w:ilvl="8" w:tplc="080A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4" w15:restartNumberingAfterBreak="0">
    <w:nsid w:val="48371A7C"/>
    <w:multiLevelType w:val="hybridMultilevel"/>
    <w:tmpl w:val="31E469D0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B0133FE"/>
    <w:multiLevelType w:val="hybridMultilevel"/>
    <w:tmpl w:val="7CD6C318"/>
    <w:lvl w:ilvl="0" w:tplc="080A0019">
      <w:start w:val="2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9A7B34"/>
    <w:multiLevelType w:val="hybridMultilevel"/>
    <w:tmpl w:val="E72C1420"/>
    <w:lvl w:ilvl="0" w:tplc="46F4906C">
      <w:start w:val="16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1" w:hanging="360"/>
      </w:pPr>
    </w:lvl>
    <w:lvl w:ilvl="2" w:tplc="080A001B" w:tentative="1">
      <w:start w:val="1"/>
      <w:numFmt w:val="lowerRoman"/>
      <w:lvlText w:val="%3."/>
      <w:lvlJc w:val="right"/>
      <w:pPr>
        <w:ind w:left="2651" w:hanging="180"/>
      </w:pPr>
    </w:lvl>
    <w:lvl w:ilvl="3" w:tplc="080A000F" w:tentative="1">
      <w:start w:val="1"/>
      <w:numFmt w:val="decimal"/>
      <w:lvlText w:val="%4."/>
      <w:lvlJc w:val="left"/>
      <w:pPr>
        <w:ind w:left="3371" w:hanging="360"/>
      </w:pPr>
    </w:lvl>
    <w:lvl w:ilvl="4" w:tplc="080A0019" w:tentative="1">
      <w:start w:val="1"/>
      <w:numFmt w:val="lowerLetter"/>
      <w:lvlText w:val="%5."/>
      <w:lvlJc w:val="left"/>
      <w:pPr>
        <w:ind w:left="4091" w:hanging="360"/>
      </w:pPr>
    </w:lvl>
    <w:lvl w:ilvl="5" w:tplc="080A001B" w:tentative="1">
      <w:start w:val="1"/>
      <w:numFmt w:val="lowerRoman"/>
      <w:lvlText w:val="%6."/>
      <w:lvlJc w:val="right"/>
      <w:pPr>
        <w:ind w:left="4811" w:hanging="180"/>
      </w:pPr>
    </w:lvl>
    <w:lvl w:ilvl="6" w:tplc="080A000F" w:tentative="1">
      <w:start w:val="1"/>
      <w:numFmt w:val="decimal"/>
      <w:lvlText w:val="%7."/>
      <w:lvlJc w:val="left"/>
      <w:pPr>
        <w:ind w:left="5531" w:hanging="360"/>
      </w:pPr>
    </w:lvl>
    <w:lvl w:ilvl="7" w:tplc="080A0019" w:tentative="1">
      <w:start w:val="1"/>
      <w:numFmt w:val="lowerLetter"/>
      <w:lvlText w:val="%8."/>
      <w:lvlJc w:val="left"/>
      <w:pPr>
        <w:ind w:left="6251" w:hanging="360"/>
      </w:pPr>
    </w:lvl>
    <w:lvl w:ilvl="8" w:tplc="0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55D52479"/>
    <w:multiLevelType w:val="hybridMultilevel"/>
    <w:tmpl w:val="7A62A4E4"/>
    <w:lvl w:ilvl="0" w:tplc="C72A46BE">
      <w:start w:val="7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7522BAD"/>
    <w:multiLevelType w:val="hybridMultilevel"/>
    <w:tmpl w:val="6980F436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8C67FDD"/>
    <w:multiLevelType w:val="hybridMultilevel"/>
    <w:tmpl w:val="C190238A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9E26E25"/>
    <w:multiLevelType w:val="hybridMultilevel"/>
    <w:tmpl w:val="8BB2C6B6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53E5A2A"/>
    <w:multiLevelType w:val="hybridMultilevel"/>
    <w:tmpl w:val="C190238A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5202BAC"/>
    <w:multiLevelType w:val="hybridMultilevel"/>
    <w:tmpl w:val="BB10F6EE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9626B1B"/>
    <w:multiLevelType w:val="hybridMultilevel"/>
    <w:tmpl w:val="CCA8F940"/>
    <w:lvl w:ilvl="0" w:tplc="77C6614A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5" w:hanging="360"/>
      </w:pPr>
    </w:lvl>
    <w:lvl w:ilvl="2" w:tplc="080A001B" w:tentative="1">
      <w:start w:val="1"/>
      <w:numFmt w:val="lowerRoman"/>
      <w:lvlText w:val="%3."/>
      <w:lvlJc w:val="right"/>
      <w:pPr>
        <w:ind w:left="2935" w:hanging="180"/>
      </w:pPr>
    </w:lvl>
    <w:lvl w:ilvl="3" w:tplc="080A000F" w:tentative="1">
      <w:start w:val="1"/>
      <w:numFmt w:val="decimal"/>
      <w:lvlText w:val="%4."/>
      <w:lvlJc w:val="left"/>
      <w:pPr>
        <w:ind w:left="3655" w:hanging="360"/>
      </w:pPr>
    </w:lvl>
    <w:lvl w:ilvl="4" w:tplc="080A0019" w:tentative="1">
      <w:start w:val="1"/>
      <w:numFmt w:val="lowerLetter"/>
      <w:lvlText w:val="%5."/>
      <w:lvlJc w:val="left"/>
      <w:pPr>
        <w:ind w:left="4375" w:hanging="360"/>
      </w:pPr>
    </w:lvl>
    <w:lvl w:ilvl="5" w:tplc="080A001B" w:tentative="1">
      <w:start w:val="1"/>
      <w:numFmt w:val="lowerRoman"/>
      <w:lvlText w:val="%6."/>
      <w:lvlJc w:val="right"/>
      <w:pPr>
        <w:ind w:left="5095" w:hanging="180"/>
      </w:pPr>
    </w:lvl>
    <w:lvl w:ilvl="6" w:tplc="080A000F" w:tentative="1">
      <w:start w:val="1"/>
      <w:numFmt w:val="decimal"/>
      <w:lvlText w:val="%7."/>
      <w:lvlJc w:val="left"/>
      <w:pPr>
        <w:ind w:left="5815" w:hanging="360"/>
      </w:pPr>
    </w:lvl>
    <w:lvl w:ilvl="7" w:tplc="080A0019" w:tentative="1">
      <w:start w:val="1"/>
      <w:numFmt w:val="lowerLetter"/>
      <w:lvlText w:val="%8."/>
      <w:lvlJc w:val="left"/>
      <w:pPr>
        <w:ind w:left="6535" w:hanging="360"/>
      </w:pPr>
    </w:lvl>
    <w:lvl w:ilvl="8" w:tplc="080A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4" w15:restartNumberingAfterBreak="0">
    <w:nsid w:val="79FA45B8"/>
    <w:multiLevelType w:val="hybridMultilevel"/>
    <w:tmpl w:val="31E469D0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B6F35F8"/>
    <w:multiLevelType w:val="hybridMultilevel"/>
    <w:tmpl w:val="131A15B2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C052229"/>
    <w:multiLevelType w:val="hybridMultilevel"/>
    <w:tmpl w:val="EFA06978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E8D4B43"/>
    <w:multiLevelType w:val="hybridMultilevel"/>
    <w:tmpl w:val="BB10F6EE"/>
    <w:lvl w:ilvl="0" w:tplc="C97AE792">
      <w:start w:val="1"/>
      <w:numFmt w:val="upperRoman"/>
      <w:lvlText w:val="%1."/>
      <w:lvlJc w:val="right"/>
      <w:pPr>
        <w:ind w:left="1004" w:hanging="720"/>
      </w:pPr>
      <w:rPr>
        <w:rFonts w:hint="default"/>
        <w:b/>
        <w:lang w:val="es-ES_tradnl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7"/>
  </w:num>
  <w:num w:numId="3">
    <w:abstractNumId w:val="6"/>
  </w:num>
  <w:num w:numId="4">
    <w:abstractNumId w:val="29"/>
  </w:num>
  <w:num w:numId="5">
    <w:abstractNumId w:val="21"/>
  </w:num>
  <w:num w:numId="6">
    <w:abstractNumId w:val="44"/>
  </w:num>
  <w:num w:numId="7">
    <w:abstractNumId w:val="24"/>
  </w:num>
  <w:num w:numId="8">
    <w:abstractNumId w:val="22"/>
  </w:num>
  <w:num w:numId="9">
    <w:abstractNumId w:val="20"/>
  </w:num>
  <w:num w:numId="10">
    <w:abstractNumId w:val="34"/>
  </w:num>
  <w:num w:numId="11">
    <w:abstractNumId w:val="0"/>
  </w:num>
  <w:num w:numId="12">
    <w:abstractNumId w:val="11"/>
  </w:num>
  <w:num w:numId="13">
    <w:abstractNumId w:val="1"/>
  </w:num>
  <w:num w:numId="14">
    <w:abstractNumId w:val="28"/>
  </w:num>
  <w:num w:numId="15">
    <w:abstractNumId w:val="32"/>
  </w:num>
  <w:num w:numId="16">
    <w:abstractNumId w:val="35"/>
  </w:num>
  <w:num w:numId="17">
    <w:abstractNumId w:val="13"/>
  </w:num>
  <w:num w:numId="18">
    <w:abstractNumId w:val="18"/>
  </w:num>
  <w:num w:numId="19">
    <w:abstractNumId w:val="5"/>
  </w:num>
  <w:num w:numId="20">
    <w:abstractNumId w:val="41"/>
  </w:num>
  <w:num w:numId="21">
    <w:abstractNumId w:val="39"/>
  </w:num>
  <w:num w:numId="22">
    <w:abstractNumId w:val="3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7"/>
  </w:num>
  <w:num w:numId="26">
    <w:abstractNumId w:val="45"/>
  </w:num>
  <w:num w:numId="27">
    <w:abstractNumId w:val="38"/>
  </w:num>
  <w:num w:numId="28">
    <w:abstractNumId w:val="25"/>
  </w:num>
  <w:num w:numId="29">
    <w:abstractNumId w:val="30"/>
  </w:num>
  <w:num w:numId="30">
    <w:abstractNumId w:val="46"/>
  </w:num>
  <w:num w:numId="31">
    <w:abstractNumId w:val="2"/>
  </w:num>
  <w:num w:numId="32">
    <w:abstractNumId w:val="40"/>
  </w:num>
  <w:num w:numId="33">
    <w:abstractNumId w:val="47"/>
  </w:num>
  <w:num w:numId="34">
    <w:abstractNumId w:val="10"/>
  </w:num>
  <w:num w:numId="35">
    <w:abstractNumId w:val="42"/>
  </w:num>
  <w:num w:numId="36">
    <w:abstractNumId w:val="14"/>
  </w:num>
  <w:num w:numId="37">
    <w:abstractNumId w:val="23"/>
  </w:num>
  <w:num w:numId="38">
    <w:abstractNumId w:val="8"/>
  </w:num>
  <w:num w:numId="39">
    <w:abstractNumId w:val="12"/>
  </w:num>
  <w:num w:numId="40">
    <w:abstractNumId w:val="36"/>
  </w:num>
  <w:num w:numId="41">
    <w:abstractNumId w:val="37"/>
  </w:num>
  <w:num w:numId="42">
    <w:abstractNumId w:val="7"/>
  </w:num>
  <w:num w:numId="43">
    <w:abstractNumId w:val="4"/>
  </w:num>
  <w:num w:numId="44">
    <w:abstractNumId w:val="33"/>
  </w:num>
  <w:num w:numId="45">
    <w:abstractNumId w:val="43"/>
  </w:num>
  <w:num w:numId="46">
    <w:abstractNumId w:val="19"/>
  </w:num>
  <w:num w:numId="47">
    <w:abstractNumId w:val="31"/>
  </w:num>
  <w:num w:numId="48">
    <w:abstractNumId w:val="15"/>
  </w:num>
  <w:num w:numId="49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_tradnl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CE6"/>
    <w:rsid w:val="0000094F"/>
    <w:rsid w:val="0000354F"/>
    <w:rsid w:val="00003652"/>
    <w:rsid w:val="00003A9B"/>
    <w:rsid w:val="00010F64"/>
    <w:rsid w:val="00011D85"/>
    <w:rsid w:val="00014C3C"/>
    <w:rsid w:val="00022178"/>
    <w:rsid w:val="0002686B"/>
    <w:rsid w:val="000305B4"/>
    <w:rsid w:val="00032254"/>
    <w:rsid w:val="00041089"/>
    <w:rsid w:val="00044589"/>
    <w:rsid w:val="00047009"/>
    <w:rsid w:val="0005300D"/>
    <w:rsid w:val="000547A8"/>
    <w:rsid w:val="00057ABC"/>
    <w:rsid w:val="000604E3"/>
    <w:rsid w:val="000623E5"/>
    <w:rsid w:val="00066C4F"/>
    <w:rsid w:val="000672D1"/>
    <w:rsid w:val="00070EF8"/>
    <w:rsid w:val="0007148B"/>
    <w:rsid w:val="00075226"/>
    <w:rsid w:val="0008137B"/>
    <w:rsid w:val="00082029"/>
    <w:rsid w:val="0008485C"/>
    <w:rsid w:val="00090ECB"/>
    <w:rsid w:val="00096D50"/>
    <w:rsid w:val="000A1729"/>
    <w:rsid w:val="000A7D34"/>
    <w:rsid w:val="000B3B4A"/>
    <w:rsid w:val="000B46DE"/>
    <w:rsid w:val="000C7EFA"/>
    <w:rsid w:val="000D13AD"/>
    <w:rsid w:val="000D1628"/>
    <w:rsid w:val="000D3206"/>
    <w:rsid w:val="000E3BD7"/>
    <w:rsid w:val="000E429D"/>
    <w:rsid w:val="000F22ED"/>
    <w:rsid w:val="000F7523"/>
    <w:rsid w:val="0010141D"/>
    <w:rsid w:val="001034EE"/>
    <w:rsid w:val="001100C0"/>
    <w:rsid w:val="00117F65"/>
    <w:rsid w:val="00120F96"/>
    <w:rsid w:val="001228C8"/>
    <w:rsid w:val="00125894"/>
    <w:rsid w:val="00127357"/>
    <w:rsid w:val="00127798"/>
    <w:rsid w:val="00133E49"/>
    <w:rsid w:val="00134AB6"/>
    <w:rsid w:val="00137AF3"/>
    <w:rsid w:val="00147E4C"/>
    <w:rsid w:val="00150562"/>
    <w:rsid w:val="00151E54"/>
    <w:rsid w:val="00157B85"/>
    <w:rsid w:val="00170D93"/>
    <w:rsid w:val="00170F75"/>
    <w:rsid w:val="00172523"/>
    <w:rsid w:val="00174233"/>
    <w:rsid w:val="001758F1"/>
    <w:rsid w:val="001842EB"/>
    <w:rsid w:val="00185566"/>
    <w:rsid w:val="00190E10"/>
    <w:rsid w:val="00191833"/>
    <w:rsid w:val="00193F00"/>
    <w:rsid w:val="001A173E"/>
    <w:rsid w:val="001A209C"/>
    <w:rsid w:val="001A2CA9"/>
    <w:rsid w:val="001B4404"/>
    <w:rsid w:val="001C0EC6"/>
    <w:rsid w:val="001C3DB6"/>
    <w:rsid w:val="001C4EC3"/>
    <w:rsid w:val="001D0C5C"/>
    <w:rsid w:val="001D7257"/>
    <w:rsid w:val="001E2508"/>
    <w:rsid w:val="001F0D11"/>
    <w:rsid w:val="001F2BDD"/>
    <w:rsid w:val="001F3AE3"/>
    <w:rsid w:val="001F61C7"/>
    <w:rsid w:val="0020494F"/>
    <w:rsid w:val="002059B1"/>
    <w:rsid w:val="00207CD8"/>
    <w:rsid w:val="00211F5E"/>
    <w:rsid w:val="0021257F"/>
    <w:rsid w:val="00212E88"/>
    <w:rsid w:val="00214099"/>
    <w:rsid w:val="002157B1"/>
    <w:rsid w:val="002402BC"/>
    <w:rsid w:val="00240A81"/>
    <w:rsid w:val="0024274E"/>
    <w:rsid w:val="0025010A"/>
    <w:rsid w:val="00251BE0"/>
    <w:rsid w:val="00254A07"/>
    <w:rsid w:val="00254CF5"/>
    <w:rsid w:val="00255B6A"/>
    <w:rsid w:val="002675E4"/>
    <w:rsid w:val="00273A08"/>
    <w:rsid w:val="002825B2"/>
    <w:rsid w:val="002834E9"/>
    <w:rsid w:val="00284536"/>
    <w:rsid w:val="002A00AC"/>
    <w:rsid w:val="002A5950"/>
    <w:rsid w:val="002B6255"/>
    <w:rsid w:val="002C6A06"/>
    <w:rsid w:val="002D7499"/>
    <w:rsid w:val="002E4513"/>
    <w:rsid w:val="002E6A2E"/>
    <w:rsid w:val="002E6C38"/>
    <w:rsid w:val="002F04E1"/>
    <w:rsid w:val="002F05CE"/>
    <w:rsid w:val="00300290"/>
    <w:rsid w:val="0030049B"/>
    <w:rsid w:val="0030451E"/>
    <w:rsid w:val="003229EF"/>
    <w:rsid w:val="00324033"/>
    <w:rsid w:val="003242D0"/>
    <w:rsid w:val="003302AE"/>
    <w:rsid w:val="00332C8F"/>
    <w:rsid w:val="00340F51"/>
    <w:rsid w:val="00344CF0"/>
    <w:rsid w:val="003472DE"/>
    <w:rsid w:val="00347943"/>
    <w:rsid w:val="00347D2B"/>
    <w:rsid w:val="003504EF"/>
    <w:rsid w:val="00356A07"/>
    <w:rsid w:val="00357402"/>
    <w:rsid w:val="003625F3"/>
    <w:rsid w:val="003644CF"/>
    <w:rsid w:val="003736C1"/>
    <w:rsid w:val="00374F99"/>
    <w:rsid w:val="00375F17"/>
    <w:rsid w:val="00376FB6"/>
    <w:rsid w:val="00381796"/>
    <w:rsid w:val="00382A0D"/>
    <w:rsid w:val="00382BCA"/>
    <w:rsid w:val="00391E42"/>
    <w:rsid w:val="00391E47"/>
    <w:rsid w:val="00392479"/>
    <w:rsid w:val="00394EBF"/>
    <w:rsid w:val="003A466C"/>
    <w:rsid w:val="003A5188"/>
    <w:rsid w:val="003B5096"/>
    <w:rsid w:val="003C56CC"/>
    <w:rsid w:val="003C571F"/>
    <w:rsid w:val="003C752C"/>
    <w:rsid w:val="003C7A9F"/>
    <w:rsid w:val="003D23F6"/>
    <w:rsid w:val="003E2E1F"/>
    <w:rsid w:val="003E4A66"/>
    <w:rsid w:val="003F0B02"/>
    <w:rsid w:val="003F2929"/>
    <w:rsid w:val="00401DF1"/>
    <w:rsid w:val="00403BEF"/>
    <w:rsid w:val="00403C14"/>
    <w:rsid w:val="00403C60"/>
    <w:rsid w:val="0041464F"/>
    <w:rsid w:val="00420E69"/>
    <w:rsid w:val="004242DC"/>
    <w:rsid w:val="00432351"/>
    <w:rsid w:val="0043475D"/>
    <w:rsid w:val="0043588C"/>
    <w:rsid w:val="004423FA"/>
    <w:rsid w:val="004474E4"/>
    <w:rsid w:val="004475D4"/>
    <w:rsid w:val="00447873"/>
    <w:rsid w:val="00452CE6"/>
    <w:rsid w:val="00463F07"/>
    <w:rsid w:val="00465C75"/>
    <w:rsid w:val="00466037"/>
    <w:rsid w:val="00471085"/>
    <w:rsid w:val="00473B54"/>
    <w:rsid w:val="00480850"/>
    <w:rsid w:val="004842BF"/>
    <w:rsid w:val="00490299"/>
    <w:rsid w:val="004903EA"/>
    <w:rsid w:val="004930E7"/>
    <w:rsid w:val="004934D7"/>
    <w:rsid w:val="004A074C"/>
    <w:rsid w:val="004B5050"/>
    <w:rsid w:val="004B6A30"/>
    <w:rsid w:val="004C0348"/>
    <w:rsid w:val="004C4D26"/>
    <w:rsid w:val="004C6C39"/>
    <w:rsid w:val="004E0E2E"/>
    <w:rsid w:val="004E3711"/>
    <w:rsid w:val="004E4F13"/>
    <w:rsid w:val="004F52AC"/>
    <w:rsid w:val="004F65EF"/>
    <w:rsid w:val="00506A35"/>
    <w:rsid w:val="005079F0"/>
    <w:rsid w:val="00520988"/>
    <w:rsid w:val="00523289"/>
    <w:rsid w:val="00527236"/>
    <w:rsid w:val="0052753B"/>
    <w:rsid w:val="0053498D"/>
    <w:rsid w:val="0055061F"/>
    <w:rsid w:val="00550B5A"/>
    <w:rsid w:val="005651BD"/>
    <w:rsid w:val="0056643A"/>
    <w:rsid w:val="005700EA"/>
    <w:rsid w:val="00573BE1"/>
    <w:rsid w:val="00575BBD"/>
    <w:rsid w:val="00580BE8"/>
    <w:rsid w:val="0058553A"/>
    <w:rsid w:val="0059596F"/>
    <w:rsid w:val="00596CF9"/>
    <w:rsid w:val="005A40FC"/>
    <w:rsid w:val="005A5A39"/>
    <w:rsid w:val="005B02A7"/>
    <w:rsid w:val="005B300C"/>
    <w:rsid w:val="005B4E16"/>
    <w:rsid w:val="005C024F"/>
    <w:rsid w:val="005C03C0"/>
    <w:rsid w:val="005C0F6B"/>
    <w:rsid w:val="005D073B"/>
    <w:rsid w:val="005D3680"/>
    <w:rsid w:val="005D5B32"/>
    <w:rsid w:val="005E7559"/>
    <w:rsid w:val="005F5BBE"/>
    <w:rsid w:val="006012DF"/>
    <w:rsid w:val="00610848"/>
    <w:rsid w:val="00613491"/>
    <w:rsid w:val="00613F73"/>
    <w:rsid w:val="00614C69"/>
    <w:rsid w:val="00617CDD"/>
    <w:rsid w:val="006259B3"/>
    <w:rsid w:val="00625C8A"/>
    <w:rsid w:val="0063675D"/>
    <w:rsid w:val="00637B5F"/>
    <w:rsid w:val="00641570"/>
    <w:rsid w:val="006416D7"/>
    <w:rsid w:val="00641BC4"/>
    <w:rsid w:val="00642636"/>
    <w:rsid w:val="00664032"/>
    <w:rsid w:val="00681514"/>
    <w:rsid w:val="00684996"/>
    <w:rsid w:val="006849EC"/>
    <w:rsid w:val="00685E25"/>
    <w:rsid w:val="0068615D"/>
    <w:rsid w:val="00692F6C"/>
    <w:rsid w:val="006B3D8B"/>
    <w:rsid w:val="006B4524"/>
    <w:rsid w:val="006C3968"/>
    <w:rsid w:val="006C72E7"/>
    <w:rsid w:val="006C7328"/>
    <w:rsid w:val="006D1F02"/>
    <w:rsid w:val="006D2016"/>
    <w:rsid w:val="006D7DD4"/>
    <w:rsid w:val="006E111B"/>
    <w:rsid w:val="006E4181"/>
    <w:rsid w:val="006E640B"/>
    <w:rsid w:val="006F35F5"/>
    <w:rsid w:val="006F660C"/>
    <w:rsid w:val="007004E7"/>
    <w:rsid w:val="00701196"/>
    <w:rsid w:val="00711AF9"/>
    <w:rsid w:val="00720035"/>
    <w:rsid w:val="00720F9F"/>
    <w:rsid w:val="007271BA"/>
    <w:rsid w:val="00736245"/>
    <w:rsid w:val="00740258"/>
    <w:rsid w:val="00746BE3"/>
    <w:rsid w:val="00754D04"/>
    <w:rsid w:val="0077008D"/>
    <w:rsid w:val="0077494B"/>
    <w:rsid w:val="0077529E"/>
    <w:rsid w:val="0077617B"/>
    <w:rsid w:val="00776550"/>
    <w:rsid w:val="00783297"/>
    <w:rsid w:val="007868A9"/>
    <w:rsid w:val="007914AD"/>
    <w:rsid w:val="00794050"/>
    <w:rsid w:val="0079646D"/>
    <w:rsid w:val="0079678E"/>
    <w:rsid w:val="007A63E6"/>
    <w:rsid w:val="007A6708"/>
    <w:rsid w:val="007A7EAD"/>
    <w:rsid w:val="007B07AA"/>
    <w:rsid w:val="007B36AC"/>
    <w:rsid w:val="007B5CEF"/>
    <w:rsid w:val="007B6E28"/>
    <w:rsid w:val="007C72E0"/>
    <w:rsid w:val="007C7F4C"/>
    <w:rsid w:val="007D2522"/>
    <w:rsid w:val="007E0DD6"/>
    <w:rsid w:val="007E0E19"/>
    <w:rsid w:val="007E177A"/>
    <w:rsid w:val="007E1E54"/>
    <w:rsid w:val="007E4E74"/>
    <w:rsid w:val="007F1C0A"/>
    <w:rsid w:val="007F3AB1"/>
    <w:rsid w:val="0080052C"/>
    <w:rsid w:val="00803145"/>
    <w:rsid w:val="00806AA7"/>
    <w:rsid w:val="00812790"/>
    <w:rsid w:val="00816334"/>
    <w:rsid w:val="00823613"/>
    <w:rsid w:val="00823DE6"/>
    <w:rsid w:val="008256B6"/>
    <w:rsid w:val="008358F7"/>
    <w:rsid w:val="00842521"/>
    <w:rsid w:val="00846024"/>
    <w:rsid w:val="00854A85"/>
    <w:rsid w:val="00856669"/>
    <w:rsid w:val="00862C57"/>
    <w:rsid w:val="00863AB3"/>
    <w:rsid w:val="00882B42"/>
    <w:rsid w:val="008833D2"/>
    <w:rsid w:val="0088414C"/>
    <w:rsid w:val="00884933"/>
    <w:rsid w:val="008862C1"/>
    <w:rsid w:val="00893148"/>
    <w:rsid w:val="008979FA"/>
    <w:rsid w:val="008A046B"/>
    <w:rsid w:val="008A0549"/>
    <w:rsid w:val="008A1A1D"/>
    <w:rsid w:val="008A2B5F"/>
    <w:rsid w:val="008A55A1"/>
    <w:rsid w:val="008A7475"/>
    <w:rsid w:val="008B1372"/>
    <w:rsid w:val="008D2FE0"/>
    <w:rsid w:val="008D5D5C"/>
    <w:rsid w:val="008E4A37"/>
    <w:rsid w:val="008F019E"/>
    <w:rsid w:val="008F24EE"/>
    <w:rsid w:val="00901A87"/>
    <w:rsid w:val="009021CA"/>
    <w:rsid w:val="00903BEF"/>
    <w:rsid w:val="00903FFA"/>
    <w:rsid w:val="00912FAB"/>
    <w:rsid w:val="0092780C"/>
    <w:rsid w:val="00944139"/>
    <w:rsid w:val="009450AF"/>
    <w:rsid w:val="00954373"/>
    <w:rsid w:val="00957E90"/>
    <w:rsid w:val="009611C9"/>
    <w:rsid w:val="0097079A"/>
    <w:rsid w:val="00980283"/>
    <w:rsid w:val="00983642"/>
    <w:rsid w:val="00985A71"/>
    <w:rsid w:val="00987362"/>
    <w:rsid w:val="009944A0"/>
    <w:rsid w:val="0099744B"/>
    <w:rsid w:val="009A7E32"/>
    <w:rsid w:val="009B0DFA"/>
    <w:rsid w:val="009B35D4"/>
    <w:rsid w:val="009B36D2"/>
    <w:rsid w:val="009B7ACF"/>
    <w:rsid w:val="009C1866"/>
    <w:rsid w:val="009C3915"/>
    <w:rsid w:val="009C6FE3"/>
    <w:rsid w:val="009D206F"/>
    <w:rsid w:val="009E1400"/>
    <w:rsid w:val="009E564D"/>
    <w:rsid w:val="009E7CE6"/>
    <w:rsid w:val="009F115C"/>
    <w:rsid w:val="009F189B"/>
    <w:rsid w:val="00A07861"/>
    <w:rsid w:val="00A13AEB"/>
    <w:rsid w:val="00A14EE9"/>
    <w:rsid w:val="00A15C92"/>
    <w:rsid w:val="00A161B3"/>
    <w:rsid w:val="00A17A14"/>
    <w:rsid w:val="00A2219F"/>
    <w:rsid w:val="00A243EF"/>
    <w:rsid w:val="00A32B84"/>
    <w:rsid w:val="00A34C70"/>
    <w:rsid w:val="00A34DBD"/>
    <w:rsid w:val="00A35D33"/>
    <w:rsid w:val="00A43B7B"/>
    <w:rsid w:val="00A46E95"/>
    <w:rsid w:val="00A60BC3"/>
    <w:rsid w:val="00A60C42"/>
    <w:rsid w:val="00A65B5B"/>
    <w:rsid w:val="00A667B4"/>
    <w:rsid w:val="00A678E7"/>
    <w:rsid w:val="00A67A8B"/>
    <w:rsid w:val="00A73A3F"/>
    <w:rsid w:val="00A81F14"/>
    <w:rsid w:val="00A91CE1"/>
    <w:rsid w:val="00A91FF1"/>
    <w:rsid w:val="00A95854"/>
    <w:rsid w:val="00A96EE1"/>
    <w:rsid w:val="00A97703"/>
    <w:rsid w:val="00AB4867"/>
    <w:rsid w:val="00AB5BEE"/>
    <w:rsid w:val="00AB626A"/>
    <w:rsid w:val="00AB702A"/>
    <w:rsid w:val="00AC160F"/>
    <w:rsid w:val="00AC3A6D"/>
    <w:rsid w:val="00AC67E5"/>
    <w:rsid w:val="00AD0571"/>
    <w:rsid w:val="00AD11A0"/>
    <w:rsid w:val="00AD124D"/>
    <w:rsid w:val="00AD4514"/>
    <w:rsid w:val="00AD60FF"/>
    <w:rsid w:val="00AE06AA"/>
    <w:rsid w:val="00AF10AB"/>
    <w:rsid w:val="00AF4F7D"/>
    <w:rsid w:val="00AF5F53"/>
    <w:rsid w:val="00AF6145"/>
    <w:rsid w:val="00B02D58"/>
    <w:rsid w:val="00B043A2"/>
    <w:rsid w:val="00B0704D"/>
    <w:rsid w:val="00B0763E"/>
    <w:rsid w:val="00B13BF4"/>
    <w:rsid w:val="00B20D18"/>
    <w:rsid w:val="00B23FB5"/>
    <w:rsid w:val="00B248AC"/>
    <w:rsid w:val="00B30587"/>
    <w:rsid w:val="00B35B80"/>
    <w:rsid w:val="00B36C6E"/>
    <w:rsid w:val="00B37E54"/>
    <w:rsid w:val="00B423AB"/>
    <w:rsid w:val="00B47FC5"/>
    <w:rsid w:val="00B511BE"/>
    <w:rsid w:val="00B52739"/>
    <w:rsid w:val="00B53345"/>
    <w:rsid w:val="00B54A53"/>
    <w:rsid w:val="00B72721"/>
    <w:rsid w:val="00B736F2"/>
    <w:rsid w:val="00B80B64"/>
    <w:rsid w:val="00B81B0C"/>
    <w:rsid w:val="00B82C4A"/>
    <w:rsid w:val="00B859B6"/>
    <w:rsid w:val="00B92175"/>
    <w:rsid w:val="00B94C2F"/>
    <w:rsid w:val="00B95A3F"/>
    <w:rsid w:val="00B95A58"/>
    <w:rsid w:val="00B9674E"/>
    <w:rsid w:val="00BA000E"/>
    <w:rsid w:val="00BA4B66"/>
    <w:rsid w:val="00BB269F"/>
    <w:rsid w:val="00BB686F"/>
    <w:rsid w:val="00BC000F"/>
    <w:rsid w:val="00BC086C"/>
    <w:rsid w:val="00BC3C23"/>
    <w:rsid w:val="00BD0F43"/>
    <w:rsid w:val="00BD416D"/>
    <w:rsid w:val="00BE19C9"/>
    <w:rsid w:val="00BE252F"/>
    <w:rsid w:val="00BE3539"/>
    <w:rsid w:val="00BF097F"/>
    <w:rsid w:val="00C0016F"/>
    <w:rsid w:val="00C11BC1"/>
    <w:rsid w:val="00C16E18"/>
    <w:rsid w:val="00C2642E"/>
    <w:rsid w:val="00C3427E"/>
    <w:rsid w:val="00C379F8"/>
    <w:rsid w:val="00C41D08"/>
    <w:rsid w:val="00C46C0A"/>
    <w:rsid w:val="00C5010B"/>
    <w:rsid w:val="00C56CED"/>
    <w:rsid w:val="00C67514"/>
    <w:rsid w:val="00C7007C"/>
    <w:rsid w:val="00C74080"/>
    <w:rsid w:val="00C77E8A"/>
    <w:rsid w:val="00C81302"/>
    <w:rsid w:val="00C966E4"/>
    <w:rsid w:val="00CA01DE"/>
    <w:rsid w:val="00CA2B78"/>
    <w:rsid w:val="00CA746B"/>
    <w:rsid w:val="00CB233F"/>
    <w:rsid w:val="00CB59A7"/>
    <w:rsid w:val="00CB5D8A"/>
    <w:rsid w:val="00CB6F0A"/>
    <w:rsid w:val="00CC08D9"/>
    <w:rsid w:val="00CC0C0B"/>
    <w:rsid w:val="00CC0D15"/>
    <w:rsid w:val="00CC1601"/>
    <w:rsid w:val="00CC273A"/>
    <w:rsid w:val="00CC3A58"/>
    <w:rsid w:val="00CC4C7A"/>
    <w:rsid w:val="00CC5C95"/>
    <w:rsid w:val="00CC6246"/>
    <w:rsid w:val="00CD086E"/>
    <w:rsid w:val="00CD15E7"/>
    <w:rsid w:val="00CD6DE5"/>
    <w:rsid w:val="00CD74DD"/>
    <w:rsid w:val="00CE4286"/>
    <w:rsid w:val="00CE62CB"/>
    <w:rsid w:val="00CE696E"/>
    <w:rsid w:val="00CE6FB6"/>
    <w:rsid w:val="00CF1B80"/>
    <w:rsid w:val="00CF2298"/>
    <w:rsid w:val="00CF2516"/>
    <w:rsid w:val="00CF43DC"/>
    <w:rsid w:val="00D00243"/>
    <w:rsid w:val="00D069A8"/>
    <w:rsid w:val="00D128B0"/>
    <w:rsid w:val="00D13083"/>
    <w:rsid w:val="00D15BE3"/>
    <w:rsid w:val="00D26524"/>
    <w:rsid w:val="00D26D9E"/>
    <w:rsid w:val="00D3190A"/>
    <w:rsid w:val="00D34252"/>
    <w:rsid w:val="00D35050"/>
    <w:rsid w:val="00D41A13"/>
    <w:rsid w:val="00D573D6"/>
    <w:rsid w:val="00D6285B"/>
    <w:rsid w:val="00D67248"/>
    <w:rsid w:val="00D72E3B"/>
    <w:rsid w:val="00D81C3E"/>
    <w:rsid w:val="00D848A5"/>
    <w:rsid w:val="00D87621"/>
    <w:rsid w:val="00D91CD5"/>
    <w:rsid w:val="00D921E2"/>
    <w:rsid w:val="00D95148"/>
    <w:rsid w:val="00DA13A2"/>
    <w:rsid w:val="00DA5298"/>
    <w:rsid w:val="00DA5789"/>
    <w:rsid w:val="00DB2676"/>
    <w:rsid w:val="00DB34CF"/>
    <w:rsid w:val="00DB3963"/>
    <w:rsid w:val="00DB53F2"/>
    <w:rsid w:val="00DC1443"/>
    <w:rsid w:val="00DC2CA1"/>
    <w:rsid w:val="00DC2E10"/>
    <w:rsid w:val="00DC5286"/>
    <w:rsid w:val="00DC58D6"/>
    <w:rsid w:val="00DC6B45"/>
    <w:rsid w:val="00DD1E20"/>
    <w:rsid w:val="00DD542B"/>
    <w:rsid w:val="00DD6BF0"/>
    <w:rsid w:val="00DE0621"/>
    <w:rsid w:val="00DF7F21"/>
    <w:rsid w:val="00E059F4"/>
    <w:rsid w:val="00E076CD"/>
    <w:rsid w:val="00E13216"/>
    <w:rsid w:val="00E2067F"/>
    <w:rsid w:val="00E22BEF"/>
    <w:rsid w:val="00E279A5"/>
    <w:rsid w:val="00E329E4"/>
    <w:rsid w:val="00E357DC"/>
    <w:rsid w:val="00E3615F"/>
    <w:rsid w:val="00E46969"/>
    <w:rsid w:val="00E518C4"/>
    <w:rsid w:val="00E541CF"/>
    <w:rsid w:val="00E6087E"/>
    <w:rsid w:val="00E6125C"/>
    <w:rsid w:val="00E67C61"/>
    <w:rsid w:val="00E72CE0"/>
    <w:rsid w:val="00E73BE4"/>
    <w:rsid w:val="00E7643A"/>
    <w:rsid w:val="00E777C8"/>
    <w:rsid w:val="00E85735"/>
    <w:rsid w:val="00E85D60"/>
    <w:rsid w:val="00E87B58"/>
    <w:rsid w:val="00E96AAA"/>
    <w:rsid w:val="00EA0B1C"/>
    <w:rsid w:val="00EA360F"/>
    <w:rsid w:val="00EA37F2"/>
    <w:rsid w:val="00EA573F"/>
    <w:rsid w:val="00EB1120"/>
    <w:rsid w:val="00EB224F"/>
    <w:rsid w:val="00EB6B4F"/>
    <w:rsid w:val="00EC157A"/>
    <w:rsid w:val="00EC5466"/>
    <w:rsid w:val="00ED100A"/>
    <w:rsid w:val="00EE09F7"/>
    <w:rsid w:val="00EE154F"/>
    <w:rsid w:val="00EF01DA"/>
    <w:rsid w:val="00EF2165"/>
    <w:rsid w:val="00EF4078"/>
    <w:rsid w:val="00EF4D0C"/>
    <w:rsid w:val="00EF5799"/>
    <w:rsid w:val="00EF5AB1"/>
    <w:rsid w:val="00F0099F"/>
    <w:rsid w:val="00F00EF1"/>
    <w:rsid w:val="00F02D33"/>
    <w:rsid w:val="00F039B4"/>
    <w:rsid w:val="00F05259"/>
    <w:rsid w:val="00F0642C"/>
    <w:rsid w:val="00F06B2B"/>
    <w:rsid w:val="00F1345F"/>
    <w:rsid w:val="00F21B25"/>
    <w:rsid w:val="00F2336C"/>
    <w:rsid w:val="00F30B54"/>
    <w:rsid w:val="00F31B8D"/>
    <w:rsid w:val="00F32455"/>
    <w:rsid w:val="00F34DF2"/>
    <w:rsid w:val="00F37CD1"/>
    <w:rsid w:val="00F41991"/>
    <w:rsid w:val="00F44DB2"/>
    <w:rsid w:val="00F454BC"/>
    <w:rsid w:val="00F456BA"/>
    <w:rsid w:val="00F46921"/>
    <w:rsid w:val="00F56790"/>
    <w:rsid w:val="00F5745E"/>
    <w:rsid w:val="00F61AD5"/>
    <w:rsid w:val="00F6259F"/>
    <w:rsid w:val="00F6291B"/>
    <w:rsid w:val="00F65030"/>
    <w:rsid w:val="00F65D0B"/>
    <w:rsid w:val="00F7467E"/>
    <w:rsid w:val="00F747FC"/>
    <w:rsid w:val="00F7489C"/>
    <w:rsid w:val="00F74C29"/>
    <w:rsid w:val="00F75978"/>
    <w:rsid w:val="00F80294"/>
    <w:rsid w:val="00F8096B"/>
    <w:rsid w:val="00F8259F"/>
    <w:rsid w:val="00F858DE"/>
    <w:rsid w:val="00F865F4"/>
    <w:rsid w:val="00F87FE8"/>
    <w:rsid w:val="00F906F9"/>
    <w:rsid w:val="00F929A5"/>
    <w:rsid w:val="00F934D2"/>
    <w:rsid w:val="00F947DD"/>
    <w:rsid w:val="00FA6815"/>
    <w:rsid w:val="00FB1E19"/>
    <w:rsid w:val="00FB26EB"/>
    <w:rsid w:val="00FB6E35"/>
    <w:rsid w:val="00FC0202"/>
    <w:rsid w:val="00FC3451"/>
    <w:rsid w:val="00FC59E6"/>
    <w:rsid w:val="00FD159C"/>
    <w:rsid w:val="00FD197B"/>
    <w:rsid w:val="00FE1496"/>
    <w:rsid w:val="00FF30C2"/>
    <w:rsid w:val="00FF32CE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."/>
  <w:listSeparator w:val=","/>
  <w14:docId w14:val="47444C17"/>
  <w14:defaultImageDpi w14:val="300"/>
  <w15:docId w15:val="{984B5113-6BFD-4BCC-9E61-D27D67169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89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7C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7CE6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9E7C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7CE6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7CE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CE6"/>
    <w:rPr>
      <w:rFonts w:ascii="Lucida Grande" w:hAnsi="Lucida Grande" w:cs="Lucida Grande"/>
      <w:sz w:val="18"/>
      <w:szCs w:val="18"/>
      <w:lang w:val="es-ES_tradnl"/>
    </w:rPr>
  </w:style>
  <w:style w:type="character" w:styleId="Hipervnculo">
    <w:name w:val="Hyperlink"/>
    <w:uiPriority w:val="99"/>
    <w:rsid w:val="00816334"/>
    <w:rPr>
      <w:color w:val="0000FF"/>
      <w:u w:val="single"/>
    </w:rPr>
  </w:style>
  <w:style w:type="paragraph" w:styleId="Sangradetextonormal">
    <w:name w:val="Body Text Indent"/>
    <w:basedOn w:val="Normal"/>
    <w:link w:val="SangradetextonormalCar"/>
    <w:rsid w:val="001100C0"/>
    <w:pPr>
      <w:ind w:firstLine="1080"/>
      <w:jc w:val="both"/>
    </w:pPr>
    <w:rPr>
      <w:rFonts w:ascii="ZapfHumnst BT" w:eastAsia="Times New Roman" w:hAnsi="ZapfHumnst BT" w:cs="Times New Roman"/>
      <w:sz w:val="22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100C0"/>
    <w:rPr>
      <w:rFonts w:ascii="ZapfHumnst BT" w:eastAsia="Times New Roman" w:hAnsi="ZapfHumnst BT" w:cs="Times New Roman"/>
      <w:sz w:val="22"/>
      <w:lang w:val="es-ES"/>
    </w:rPr>
  </w:style>
  <w:style w:type="paragraph" w:styleId="Prrafodelista">
    <w:name w:val="List Paragraph"/>
    <w:basedOn w:val="Normal"/>
    <w:uiPriority w:val="34"/>
    <w:qFormat/>
    <w:rsid w:val="00F906F9"/>
    <w:pPr>
      <w:ind w:left="720"/>
      <w:contextualSpacing/>
    </w:pPr>
    <w:rPr>
      <w:rFonts w:ascii="Times New Roman" w:eastAsia="Times New Roman" w:hAnsi="Times New Roman" w:cs="Times New Roman"/>
      <w:lang w:val="es-ES"/>
    </w:rPr>
  </w:style>
  <w:style w:type="table" w:styleId="Tablaconcuadrcula">
    <w:name w:val="Table Grid"/>
    <w:basedOn w:val="Tablanormal"/>
    <w:uiPriority w:val="59"/>
    <w:rsid w:val="00F906F9"/>
    <w:rPr>
      <w:rFonts w:eastAsiaTheme="minorHAnsi"/>
      <w:sz w:val="22"/>
      <w:szCs w:val="22"/>
      <w:lang w:val="es-E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A65B5B"/>
    <w:pPr>
      <w:ind w:left="360" w:firstLine="360"/>
      <w:jc w:val="left"/>
    </w:pPr>
    <w:rPr>
      <w:rFonts w:asciiTheme="minorHAnsi" w:eastAsiaTheme="minorEastAsia" w:hAnsiTheme="minorHAnsi" w:cstheme="minorBidi"/>
      <w:sz w:val="24"/>
      <w:lang w:val="es-ES_tradnl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A65B5B"/>
    <w:rPr>
      <w:rFonts w:ascii="ZapfHumnst BT" w:eastAsia="Times New Roman" w:hAnsi="ZapfHumnst BT" w:cs="Times New Roman"/>
      <w:sz w:val="22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A1729"/>
    <w:rPr>
      <w:rFonts w:eastAsiaTheme="minorHAnsi"/>
      <w:sz w:val="22"/>
      <w:szCs w:val="22"/>
      <w:lang w:val="es-E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3F0B02"/>
    <w:rPr>
      <w:rFonts w:eastAsiaTheme="minorHAnsi"/>
      <w:sz w:val="22"/>
      <w:szCs w:val="22"/>
      <w:lang w:val="es-E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07148B"/>
    <w:rPr>
      <w:rFonts w:eastAsiaTheme="minorHAnsi"/>
      <w:sz w:val="22"/>
      <w:szCs w:val="22"/>
      <w:lang w:val="es-E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2A00AC"/>
    <w:rPr>
      <w:rFonts w:eastAsiaTheme="minorHAnsi"/>
      <w:sz w:val="22"/>
      <w:szCs w:val="22"/>
      <w:lang w:val="es-E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1">
    <w:name w:val="Tabla con cuadrícula21"/>
    <w:basedOn w:val="Tablanormal"/>
    <w:next w:val="Tablaconcuadrcula"/>
    <w:uiPriority w:val="59"/>
    <w:rsid w:val="004C0348"/>
    <w:rPr>
      <w:rFonts w:eastAsiaTheme="minorHAnsi"/>
      <w:sz w:val="22"/>
      <w:szCs w:val="22"/>
      <w:lang w:val="es-E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4111">
    <w:name w:val="Tabla con cuadrícula4111"/>
    <w:basedOn w:val="Tablanormal"/>
    <w:uiPriority w:val="59"/>
    <w:rsid w:val="0000354F"/>
    <w:rPr>
      <w:rFonts w:ascii="Cambria" w:eastAsia="Cambria" w:hAnsi="Cambria" w:cs="Times New Roman"/>
      <w:sz w:val="22"/>
      <w:szCs w:val="22"/>
      <w:lang w:val="es-E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2">
    <w:name w:val="Tabla con cuadrícula22"/>
    <w:basedOn w:val="Tablanormal"/>
    <w:uiPriority w:val="59"/>
    <w:rsid w:val="00B80B64"/>
    <w:rPr>
      <w:rFonts w:ascii="Cambria" w:eastAsia="Cambria" w:hAnsi="Cambria" w:cs="Times New Roman"/>
      <w:sz w:val="22"/>
      <w:szCs w:val="22"/>
      <w:lang w:val="es-E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41111">
    <w:name w:val="Tabla con cuadrícula41111"/>
    <w:basedOn w:val="Tablanormal"/>
    <w:uiPriority w:val="59"/>
    <w:rsid w:val="0063675D"/>
    <w:rPr>
      <w:rFonts w:ascii="Cambria" w:eastAsia="Cambria" w:hAnsi="Cambria" w:cs="Times New Roman"/>
      <w:sz w:val="22"/>
      <w:szCs w:val="22"/>
      <w:lang w:val="es-E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A95854"/>
    <w:rPr>
      <w:rFonts w:eastAsiaTheme="minorHAnsi"/>
      <w:sz w:val="22"/>
      <w:szCs w:val="22"/>
      <w:lang w:val="es-E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A0EB20F56816479969A55D850A8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B4763-EB77-1A41-A2A0-97419DB7BA46}"/>
      </w:docPartPr>
      <w:docPartBody>
        <w:p w:rsidR="005D7DC0" w:rsidRDefault="005D7DC0" w:rsidP="005D7DC0">
          <w:pPr>
            <w:pStyle w:val="0DA0EB20F56816479969A55D850A82C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6B1EEBAFF7AEF84E8CDB9261B7EF3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6A099-CB7A-D940-B0FC-0D6E593C0B30}"/>
      </w:docPartPr>
      <w:docPartBody>
        <w:p w:rsidR="005D7DC0" w:rsidRDefault="005D7DC0" w:rsidP="005D7DC0">
          <w:pPr>
            <w:pStyle w:val="6B1EEBAFF7AEF84E8CDB9261B7EF35E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9A817A72C6CEE940B8153C7768F71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4DEC9-302D-3444-9926-FE02BDCA66B5}"/>
      </w:docPartPr>
      <w:docPartBody>
        <w:p w:rsidR="005D7DC0" w:rsidRDefault="005D7DC0" w:rsidP="005D7DC0">
          <w:pPr>
            <w:pStyle w:val="9A817A72C6CEE940B8153C7768F71DDC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ZapfHumnst BT">
    <w:altName w:val="Segoe UI"/>
    <w:charset w:val="00"/>
    <w:family w:val="swiss"/>
    <w:pitch w:val="variable"/>
    <w:sig w:usb0="00000001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DC0"/>
    <w:rsid w:val="00037909"/>
    <w:rsid w:val="00245B22"/>
    <w:rsid w:val="00325E03"/>
    <w:rsid w:val="003839B7"/>
    <w:rsid w:val="003D3C10"/>
    <w:rsid w:val="005D7DC0"/>
    <w:rsid w:val="00670237"/>
    <w:rsid w:val="006F6A48"/>
    <w:rsid w:val="007A73E5"/>
    <w:rsid w:val="007E673C"/>
    <w:rsid w:val="00800C04"/>
    <w:rsid w:val="00CD5404"/>
    <w:rsid w:val="00D6393E"/>
    <w:rsid w:val="00DD67A8"/>
    <w:rsid w:val="00E73B35"/>
    <w:rsid w:val="00F6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A0EB20F56816479969A55D850A82C8">
    <w:name w:val="0DA0EB20F56816479969A55D850A82C8"/>
    <w:rsid w:val="005D7DC0"/>
  </w:style>
  <w:style w:type="paragraph" w:customStyle="1" w:styleId="6B1EEBAFF7AEF84E8CDB9261B7EF35E8">
    <w:name w:val="6B1EEBAFF7AEF84E8CDB9261B7EF35E8"/>
    <w:rsid w:val="005D7DC0"/>
  </w:style>
  <w:style w:type="paragraph" w:customStyle="1" w:styleId="9A817A72C6CEE940B8153C7768F71DDC">
    <w:name w:val="9A817A72C6CEE940B8153C7768F71DDC"/>
    <w:rsid w:val="005D7DC0"/>
  </w:style>
  <w:style w:type="paragraph" w:customStyle="1" w:styleId="9699D2467E0E1744B7C91CE9C3C68BFF">
    <w:name w:val="9699D2467E0E1744B7C91CE9C3C68BFF"/>
    <w:rsid w:val="005D7DC0"/>
  </w:style>
  <w:style w:type="paragraph" w:customStyle="1" w:styleId="C659E3ABF2B29B4BA03E9A83D75AFB32">
    <w:name w:val="C659E3ABF2B29B4BA03E9A83D75AFB32"/>
    <w:rsid w:val="005D7DC0"/>
  </w:style>
  <w:style w:type="paragraph" w:customStyle="1" w:styleId="4EACDED2C331F84ABFFBFEBCC890C56D">
    <w:name w:val="4EACDED2C331F84ABFFBFEBCC890C56D"/>
    <w:rsid w:val="005D7DC0"/>
  </w:style>
  <w:style w:type="paragraph" w:customStyle="1" w:styleId="60D6B8F67FE97543B83CF529CDA6D00E">
    <w:name w:val="60D6B8F67FE97543B83CF529CDA6D00E"/>
    <w:rsid w:val="005D7DC0"/>
  </w:style>
  <w:style w:type="paragraph" w:customStyle="1" w:styleId="76399368C531AE4CBFA6BA9B6490A284">
    <w:name w:val="76399368C531AE4CBFA6BA9B6490A284"/>
    <w:rsid w:val="005D7DC0"/>
  </w:style>
  <w:style w:type="paragraph" w:customStyle="1" w:styleId="0CAE6E5861A48C448E2C870FDBA50025">
    <w:name w:val="0CAE6E5861A48C448E2C870FDBA50025"/>
    <w:rsid w:val="005D7DC0"/>
  </w:style>
  <w:style w:type="paragraph" w:customStyle="1" w:styleId="7BE5194200012648AB7C3BE435535C21">
    <w:name w:val="7BE5194200012648AB7C3BE435535C21"/>
    <w:rsid w:val="005D7DC0"/>
  </w:style>
  <w:style w:type="paragraph" w:customStyle="1" w:styleId="201BA6E997FE9641BAD2568EECA12D98">
    <w:name w:val="201BA6E997FE9641BAD2568EECA12D98"/>
    <w:rsid w:val="005D7DC0"/>
  </w:style>
  <w:style w:type="paragraph" w:customStyle="1" w:styleId="B7BC0B7B7CC53741B575386E80F3C56B">
    <w:name w:val="B7BC0B7B7CC53741B575386E80F3C56B"/>
    <w:rsid w:val="005D7D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6808B0-91C4-4048-BBF8-92A160A0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5</Pages>
  <Words>2482</Words>
  <Characters>13657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Transparencia FGE</cp:lastModifiedBy>
  <cp:revision>106</cp:revision>
  <cp:lastPrinted>2023-11-21T17:16:00Z</cp:lastPrinted>
  <dcterms:created xsi:type="dcterms:W3CDTF">2023-06-22T16:24:00Z</dcterms:created>
  <dcterms:modified xsi:type="dcterms:W3CDTF">2024-01-04T18:33:00Z</dcterms:modified>
</cp:coreProperties>
</file>